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E8FD0" w14:textId="77777777" w:rsidR="00E6329F" w:rsidRDefault="00E6329F" w:rsidP="0009084E">
      <w:pPr>
        <w:spacing w:line="228" w:lineRule="auto"/>
        <w:ind w:right="-270"/>
        <w:jc w:val="center"/>
        <w:rPr>
          <w:rFonts w:ascii="Calibri" w:hAnsi="Calibri" w:cs="Calibri"/>
          <w:b/>
          <w:bCs/>
          <w:color w:val="000000" w:themeColor="text1"/>
          <w:sz w:val="22"/>
          <w:szCs w:val="22"/>
        </w:rPr>
      </w:pPr>
      <w:r w:rsidRPr="00E6329F">
        <w:rPr>
          <w:rFonts w:ascii="Calibri" w:hAnsi="Calibri" w:cs="Calibri"/>
          <w:b/>
          <w:bCs/>
          <w:sz w:val="22"/>
          <w:szCs w:val="22"/>
        </w:rPr>
        <w:t>Sample Letter of Appeal for</w:t>
      </w:r>
      <w:r w:rsidRPr="00E6329F">
        <w:rPr>
          <w:rFonts w:ascii="Calibri" w:hAnsi="Calibri" w:cs="Calibri"/>
          <w:color w:val="000000" w:themeColor="text1"/>
          <w:sz w:val="22"/>
          <w:szCs w:val="22"/>
        </w:rPr>
        <w:t xml:space="preserve"> </w:t>
      </w:r>
      <w:r w:rsidRPr="00E6329F">
        <w:rPr>
          <w:rFonts w:ascii="Calibri" w:hAnsi="Calibri" w:cs="Calibri"/>
          <w:b/>
          <w:bCs/>
          <w:color w:val="000000" w:themeColor="text1"/>
          <w:sz w:val="22"/>
          <w:szCs w:val="22"/>
        </w:rPr>
        <w:t>GOMEKLI™ (</w:t>
      </w:r>
      <w:proofErr w:type="spellStart"/>
      <w:r w:rsidRPr="00E6329F">
        <w:rPr>
          <w:rFonts w:ascii="Calibri" w:hAnsi="Calibri" w:cs="Calibri"/>
          <w:b/>
          <w:bCs/>
          <w:color w:val="000000" w:themeColor="text1"/>
          <w:sz w:val="22"/>
          <w:szCs w:val="22"/>
        </w:rPr>
        <w:t>mirdametinib</w:t>
      </w:r>
      <w:proofErr w:type="spellEnd"/>
      <w:r w:rsidRPr="00E6329F">
        <w:rPr>
          <w:rFonts w:ascii="Calibri" w:hAnsi="Calibri" w:cs="Calibri"/>
          <w:b/>
          <w:bCs/>
          <w:color w:val="000000" w:themeColor="text1"/>
          <w:sz w:val="22"/>
          <w:szCs w:val="22"/>
        </w:rPr>
        <w:t>)</w:t>
      </w:r>
    </w:p>
    <w:p w14:paraId="4FFC2D75" w14:textId="77777777" w:rsidR="00E6329F" w:rsidRPr="00E6329F" w:rsidRDefault="00E6329F" w:rsidP="00E6329F">
      <w:pPr>
        <w:spacing w:line="228" w:lineRule="auto"/>
        <w:jc w:val="center"/>
        <w:rPr>
          <w:rFonts w:ascii="Calibri" w:hAnsi="Calibri" w:cs="Calibri"/>
          <w:sz w:val="18"/>
          <w:szCs w:val="18"/>
        </w:rPr>
      </w:pPr>
    </w:p>
    <w:tbl>
      <w:tblPr>
        <w:tblStyle w:val="TableGrid"/>
        <w:tblW w:w="10440" w:type="dxa"/>
        <w:tblInd w:w="-545" w:type="dxa"/>
        <w:tblLook w:val="04A0" w:firstRow="1" w:lastRow="0" w:firstColumn="1" w:lastColumn="0" w:noHBand="0" w:noVBand="1"/>
      </w:tblPr>
      <w:tblGrid>
        <w:gridCol w:w="10440"/>
      </w:tblGrid>
      <w:tr w:rsidR="00E6329F" w:rsidRPr="00E6329F" w14:paraId="50204BBB" w14:textId="77777777" w:rsidTr="00E6329F">
        <w:trPr>
          <w:trHeight w:val="250"/>
        </w:trPr>
        <w:tc>
          <w:tcPr>
            <w:tcW w:w="10440" w:type="dxa"/>
            <w:shd w:val="clear" w:color="auto" w:fill="ADADAD" w:themeFill="background2" w:themeFillShade="BF"/>
          </w:tcPr>
          <w:p w14:paraId="3343EE78" w14:textId="6131C859" w:rsidR="00E6329F" w:rsidRPr="00E6329F" w:rsidRDefault="00E6329F" w:rsidP="00E6329F">
            <w:pPr>
              <w:spacing w:line="228" w:lineRule="auto"/>
              <w:jc w:val="center"/>
              <w:rPr>
                <w:rFonts w:ascii="Calibri" w:hAnsi="Calibri" w:cs="Calibri"/>
                <w:sz w:val="18"/>
                <w:szCs w:val="18"/>
              </w:rPr>
            </w:pPr>
            <w:r w:rsidRPr="00E6329F">
              <w:rPr>
                <w:rFonts w:ascii="Calibri" w:hAnsi="Calibri" w:cs="Calibri"/>
                <w:sz w:val="18"/>
                <w:szCs w:val="18"/>
              </w:rPr>
              <w:t>For informational use only.</w:t>
            </w:r>
          </w:p>
        </w:tc>
      </w:tr>
      <w:tr w:rsidR="00E6329F" w:rsidRPr="00E6329F" w14:paraId="42CB6197" w14:textId="77777777" w:rsidTr="00E6329F">
        <w:trPr>
          <w:trHeight w:val="1220"/>
        </w:trPr>
        <w:tc>
          <w:tcPr>
            <w:tcW w:w="10440" w:type="dxa"/>
            <w:vAlign w:val="center"/>
          </w:tcPr>
          <w:p w14:paraId="0206327C" w14:textId="66CD2B51" w:rsidR="00E6329F" w:rsidRPr="00E6329F" w:rsidRDefault="00E6329F" w:rsidP="00E6329F">
            <w:pPr>
              <w:spacing w:line="228" w:lineRule="auto"/>
              <w:rPr>
                <w:rFonts w:ascii="Calibri" w:hAnsi="Calibri" w:cs="Calibri"/>
                <w:sz w:val="19"/>
                <w:szCs w:val="19"/>
              </w:rPr>
            </w:pPr>
            <w:r w:rsidRPr="00E6329F">
              <w:rPr>
                <w:rFonts w:ascii="Calibri" w:hAnsi="Calibri" w:cs="Calibri"/>
                <w:sz w:val="19"/>
                <w:szCs w:val="19"/>
              </w:rPr>
              <w:t xml:space="preserve">This is an example of information that may be included in an appeal letter to a patient’s insurance company. The information in this letter provides suggestions for the type of information to consider when a letter of appeal is appropriate. Use of the information in this letter does not guarantee that the health plan will provide reimbursement, and it is not intended to be a substitute for, or an influence on, the independent medical judgment of the healthcare provider. When completing any request, it is the responsibility </w:t>
            </w:r>
            <w:r w:rsidRPr="00E6329F">
              <w:rPr>
                <w:rFonts w:ascii="Calibri" w:hAnsi="Calibri" w:cs="Calibri"/>
                <w:sz w:val="19"/>
                <w:szCs w:val="19"/>
              </w:rPr>
              <w:br/>
              <w:t xml:space="preserve">of the healthcare provider to adhere to the </w:t>
            </w:r>
            <w:r w:rsidR="00666E05">
              <w:rPr>
                <w:rFonts w:ascii="Calibri" w:hAnsi="Calibri" w:cs="Calibri"/>
                <w:sz w:val="19"/>
                <w:szCs w:val="19"/>
              </w:rPr>
              <w:t>payor’s</w:t>
            </w:r>
            <w:r w:rsidR="00666E05" w:rsidRPr="00E6329F">
              <w:rPr>
                <w:rFonts w:ascii="Calibri" w:hAnsi="Calibri" w:cs="Calibri"/>
                <w:sz w:val="19"/>
                <w:szCs w:val="19"/>
              </w:rPr>
              <w:t xml:space="preserve"> </w:t>
            </w:r>
            <w:r w:rsidRPr="00E6329F">
              <w:rPr>
                <w:rFonts w:ascii="Calibri" w:hAnsi="Calibri" w:cs="Calibri"/>
                <w:sz w:val="19"/>
                <w:szCs w:val="19"/>
              </w:rPr>
              <w:t>specific requirements at that time.</w:t>
            </w:r>
          </w:p>
        </w:tc>
      </w:tr>
    </w:tbl>
    <w:p w14:paraId="31E3E9A2" w14:textId="1327BCB1" w:rsidR="00E6329F" w:rsidRPr="00E6329F" w:rsidRDefault="00E6329F" w:rsidP="00E6329F">
      <w:pPr>
        <w:spacing w:line="228" w:lineRule="auto"/>
        <w:jc w:val="center"/>
        <w:rPr>
          <w:rFonts w:ascii="Calibri" w:hAnsi="Calibri" w:cs="Calibri"/>
          <w:sz w:val="18"/>
          <w:szCs w:val="18"/>
        </w:rPr>
      </w:pPr>
    </w:p>
    <w:p w14:paraId="7CB5733F" w14:textId="3F9EA80D" w:rsidR="003D1D97" w:rsidRPr="00E6329F" w:rsidRDefault="00E6329F" w:rsidP="00E6329F">
      <w:pPr>
        <w:jc w:val="center"/>
        <w:rPr>
          <w:rFonts w:ascii="Calibri" w:hAnsi="Calibri" w:cs="Calibri"/>
          <w:color w:val="FF40FF"/>
          <w:sz w:val="18"/>
          <w:szCs w:val="18"/>
        </w:rPr>
      </w:pPr>
      <w:r w:rsidRPr="00E6329F">
        <w:rPr>
          <w:rFonts w:ascii="Calibri" w:hAnsi="Calibri" w:cs="Calibri"/>
          <w:color w:val="FF40FF"/>
          <w:sz w:val="18"/>
          <w:szCs w:val="18"/>
        </w:rPr>
        <w:t>[Physician letterhead]</w:t>
      </w:r>
    </w:p>
    <w:p w14:paraId="731AEC08" w14:textId="6ADDE0A5" w:rsidR="00E6329F" w:rsidRPr="00E6329F" w:rsidRDefault="00E6329F" w:rsidP="00E6329F">
      <w:pPr>
        <w:rPr>
          <w:rFonts w:ascii="Calibri" w:hAnsi="Calibri" w:cs="Calibri"/>
          <w:color w:val="FF40FF"/>
        </w:rPr>
        <w:sectPr w:rsidR="00E6329F" w:rsidRPr="00E6329F" w:rsidSect="0009084E">
          <w:pgSz w:w="12240" w:h="15840"/>
          <w:pgMar w:top="855" w:right="1440" w:bottom="981" w:left="1440" w:header="720" w:footer="720" w:gutter="0"/>
          <w:cols w:space="720"/>
          <w:docGrid w:linePitch="360"/>
        </w:sectPr>
      </w:pPr>
    </w:p>
    <w:p w14:paraId="1B931415" w14:textId="77777777" w:rsidR="00E6329F" w:rsidRPr="00E6329F" w:rsidRDefault="00E6329F" w:rsidP="00E6329F">
      <w:pPr>
        <w:rPr>
          <w:rFonts w:ascii="Calibri" w:hAnsi="Calibri" w:cs="Calibri"/>
          <w:color w:val="FF40FF"/>
          <w:sz w:val="18"/>
          <w:szCs w:val="18"/>
        </w:rPr>
      </w:pPr>
    </w:p>
    <w:p w14:paraId="11727252" w14:textId="327708A3" w:rsidR="00E6329F" w:rsidRPr="00E6329F" w:rsidRDefault="00E6329F" w:rsidP="0048339F">
      <w:pPr>
        <w:ind w:hanging="540"/>
        <w:rPr>
          <w:rFonts w:ascii="Calibri" w:hAnsi="Calibri" w:cs="Calibri"/>
          <w:color w:val="FF40FF"/>
          <w:sz w:val="18"/>
          <w:szCs w:val="18"/>
        </w:rPr>
      </w:pPr>
      <w:r w:rsidRPr="00E6329F">
        <w:rPr>
          <w:rFonts w:ascii="Calibri" w:hAnsi="Calibri" w:cs="Calibri"/>
          <w:color w:val="FF40FF"/>
          <w:sz w:val="18"/>
          <w:szCs w:val="18"/>
        </w:rPr>
        <w:t>[Date]</w:t>
      </w:r>
    </w:p>
    <w:p w14:paraId="1835340A" w14:textId="32BECA47" w:rsidR="00E6329F" w:rsidRPr="00E6329F" w:rsidRDefault="00E6329F" w:rsidP="0048339F">
      <w:pPr>
        <w:ind w:hanging="540"/>
        <w:rPr>
          <w:rFonts w:ascii="Calibri" w:hAnsi="Calibri" w:cs="Calibri"/>
          <w:color w:val="FF40FF"/>
          <w:sz w:val="18"/>
          <w:szCs w:val="18"/>
        </w:rPr>
      </w:pPr>
      <w:r w:rsidRPr="00E6329F">
        <w:rPr>
          <w:rFonts w:ascii="Calibri" w:hAnsi="Calibri" w:cs="Calibri"/>
          <w:color w:val="000000" w:themeColor="text1"/>
          <w:sz w:val="18"/>
          <w:szCs w:val="18"/>
        </w:rPr>
        <w:t xml:space="preserve">Attn: </w:t>
      </w:r>
      <w:r w:rsidRPr="00E6329F">
        <w:rPr>
          <w:rFonts w:ascii="Calibri" w:hAnsi="Calibri" w:cs="Calibri"/>
          <w:color w:val="FF40FF"/>
          <w:sz w:val="18"/>
          <w:szCs w:val="18"/>
        </w:rPr>
        <w:t>[Insert medical director’s name]</w:t>
      </w:r>
    </w:p>
    <w:p w14:paraId="02FF4B26" w14:textId="77777777" w:rsidR="00E6329F" w:rsidRPr="00E6329F" w:rsidRDefault="00E6329F" w:rsidP="0048339F">
      <w:pPr>
        <w:spacing w:line="228" w:lineRule="auto"/>
        <w:ind w:hanging="540"/>
        <w:rPr>
          <w:rFonts w:ascii="Calibri" w:hAnsi="Calibri" w:cs="Calibri"/>
          <w:color w:val="FF40FF"/>
          <w:sz w:val="18"/>
          <w:szCs w:val="18"/>
        </w:rPr>
      </w:pPr>
      <w:r w:rsidRPr="00E6329F">
        <w:rPr>
          <w:rFonts w:ascii="Calibri" w:hAnsi="Calibri" w:cs="Calibri"/>
          <w:color w:val="FF40FF"/>
          <w:sz w:val="18"/>
          <w:szCs w:val="18"/>
        </w:rPr>
        <w:t>[Insert name of insurance company]</w:t>
      </w:r>
    </w:p>
    <w:p w14:paraId="16F290A7" w14:textId="77777777" w:rsidR="00E6329F" w:rsidRPr="00E6329F" w:rsidRDefault="00E6329F" w:rsidP="0048339F">
      <w:pPr>
        <w:spacing w:line="228" w:lineRule="auto"/>
        <w:ind w:hanging="540"/>
        <w:rPr>
          <w:rFonts w:ascii="Calibri" w:hAnsi="Calibri" w:cs="Calibri"/>
          <w:color w:val="FF40FF"/>
          <w:sz w:val="18"/>
          <w:szCs w:val="18"/>
        </w:rPr>
      </w:pPr>
      <w:r w:rsidRPr="00E6329F">
        <w:rPr>
          <w:rFonts w:ascii="Calibri" w:hAnsi="Calibri" w:cs="Calibri"/>
          <w:color w:val="FF40FF"/>
          <w:sz w:val="18"/>
          <w:szCs w:val="18"/>
        </w:rPr>
        <w:t>[Insert street address]</w:t>
      </w:r>
    </w:p>
    <w:p w14:paraId="54C8E273" w14:textId="364D5EEE" w:rsidR="00E6329F" w:rsidRPr="00E6329F" w:rsidRDefault="00E6329F" w:rsidP="0048339F">
      <w:pPr>
        <w:ind w:hanging="540"/>
        <w:rPr>
          <w:rFonts w:ascii="Calibri" w:hAnsi="Calibri" w:cs="Calibri"/>
          <w:color w:val="FF40FF"/>
          <w:sz w:val="18"/>
          <w:szCs w:val="18"/>
        </w:rPr>
      </w:pPr>
      <w:r w:rsidRPr="00E6329F">
        <w:rPr>
          <w:rFonts w:ascii="Calibri" w:hAnsi="Calibri" w:cs="Calibri"/>
          <w:color w:val="FF40FF"/>
          <w:sz w:val="18"/>
          <w:szCs w:val="18"/>
        </w:rPr>
        <w:t>[Insert city, state, ZIP]</w:t>
      </w:r>
    </w:p>
    <w:p w14:paraId="74350B28" w14:textId="77777777" w:rsidR="00E6329F" w:rsidRPr="00E6329F" w:rsidRDefault="00E6329F" w:rsidP="0048339F">
      <w:pPr>
        <w:spacing w:line="228" w:lineRule="auto"/>
        <w:ind w:hanging="180"/>
        <w:rPr>
          <w:rFonts w:ascii="Calibri" w:hAnsi="Calibri" w:cs="Calibri"/>
          <w:color w:val="FF40FF"/>
          <w:sz w:val="18"/>
          <w:szCs w:val="18"/>
        </w:rPr>
      </w:pPr>
      <w:r w:rsidRPr="00E6329F">
        <w:rPr>
          <w:rFonts w:ascii="Calibri" w:hAnsi="Calibri" w:cs="Calibri"/>
          <w:color w:val="FF40FF"/>
          <w:sz w:val="18"/>
          <w:szCs w:val="18"/>
        </w:rPr>
        <w:br w:type="column"/>
      </w:r>
    </w:p>
    <w:p w14:paraId="78EF8B1E" w14:textId="4F0E5739" w:rsidR="00E6329F" w:rsidRPr="00E6329F" w:rsidRDefault="00E6329F" w:rsidP="0048339F">
      <w:pPr>
        <w:spacing w:line="228" w:lineRule="auto"/>
        <w:ind w:hanging="180"/>
        <w:rPr>
          <w:rFonts w:ascii="Calibri" w:hAnsi="Calibri" w:cs="Calibri"/>
          <w:sz w:val="18"/>
          <w:szCs w:val="18"/>
        </w:rPr>
      </w:pPr>
      <w:r w:rsidRPr="00E6329F">
        <w:rPr>
          <w:rFonts w:ascii="Calibri" w:hAnsi="Calibri" w:cs="Calibri"/>
          <w:sz w:val="18"/>
          <w:szCs w:val="18"/>
        </w:rPr>
        <w:t xml:space="preserve">RE: </w:t>
      </w:r>
      <w:r w:rsidRPr="00E6329F">
        <w:rPr>
          <w:rFonts w:ascii="Calibri" w:hAnsi="Calibri" w:cs="Calibri"/>
          <w:color w:val="FF40FF"/>
          <w:sz w:val="18"/>
          <w:szCs w:val="18"/>
        </w:rPr>
        <w:t xml:space="preserve">[Insert patient name] </w:t>
      </w:r>
    </w:p>
    <w:p w14:paraId="18B8E9F3" w14:textId="77777777" w:rsidR="00E6329F" w:rsidRPr="00E6329F" w:rsidRDefault="00E6329F" w:rsidP="0048339F">
      <w:pPr>
        <w:spacing w:line="228" w:lineRule="auto"/>
        <w:ind w:hanging="180"/>
        <w:rPr>
          <w:rFonts w:ascii="Calibri" w:hAnsi="Calibri" w:cs="Calibri"/>
          <w:color w:val="F636DA"/>
          <w:sz w:val="18"/>
          <w:szCs w:val="18"/>
        </w:rPr>
      </w:pPr>
      <w:r w:rsidRPr="00E6329F">
        <w:rPr>
          <w:rFonts w:ascii="Calibri" w:hAnsi="Calibri" w:cs="Calibri"/>
          <w:sz w:val="18"/>
          <w:szCs w:val="18"/>
        </w:rPr>
        <w:t xml:space="preserve">DOB: </w:t>
      </w:r>
      <w:r w:rsidRPr="00E6329F">
        <w:rPr>
          <w:rFonts w:ascii="Calibri" w:hAnsi="Calibri" w:cs="Calibri"/>
          <w:color w:val="FF40FF"/>
          <w:sz w:val="18"/>
          <w:szCs w:val="18"/>
        </w:rPr>
        <w:t>[Insert patient’s date of birth]</w:t>
      </w:r>
    </w:p>
    <w:p w14:paraId="08F3BFE9" w14:textId="77777777" w:rsidR="00E6329F" w:rsidRPr="00E6329F" w:rsidRDefault="00E6329F" w:rsidP="0048339F">
      <w:pPr>
        <w:spacing w:line="228" w:lineRule="auto"/>
        <w:ind w:hanging="180"/>
        <w:rPr>
          <w:rFonts w:ascii="Calibri" w:hAnsi="Calibri" w:cs="Calibri"/>
          <w:color w:val="FD2ED8"/>
          <w:sz w:val="18"/>
          <w:szCs w:val="18"/>
        </w:rPr>
      </w:pPr>
      <w:r w:rsidRPr="00E6329F">
        <w:rPr>
          <w:rFonts w:ascii="Calibri" w:hAnsi="Calibri" w:cs="Calibri"/>
          <w:sz w:val="18"/>
          <w:szCs w:val="18"/>
        </w:rPr>
        <w:t xml:space="preserve">Policy number: </w:t>
      </w:r>
      <w:r w:rsidRPr="00E6329F">
        <w:rPr>
          <w:rFonts w:ascii="Calibri" w:hAnsi="Calibri" w:cs="Calibri"/>
          <w:color w:val="FF40FF"/>
          <w:sz w:val="18"/>
          <w:szCs w:val="18"/>
        </w:rPr>
        <w:t xml:space="preserve">[Insert subscriber policy number] </w:t>
      </w:r>
    </w:p>
    <w:p w14:paraId="0A15FCB4" w14:textId="77777777" w:rsidR="00E6329F" w:rsidRPr="00E6329F" w:rsidRDefault="00E6329F" w:rsidP="0048339F">
      <w:pPr>
        <w:spacing w:line="228" w:lineRule="auto"/>
        <w:ind w:hanging="180"/>
        <w:rPr>
          <w:rFonts w:ascii="Calibri" w:hAnsi="Calibri" w:cs="Calibri"/>
          <w:sz w:val="18"/>
          <w:szCs w:val="18"/>
        </w:rPr>
      </w:pPr>
      <w:r w:rsidRPr="00E6329F">
        <w:rPr>
          <w:rFonts w:ascii="Calibri" w:hAnsi="Calibri" w:cs="Calibri"/>
          <w:sz w:val="18"/>
          <w:szCs w:val="18"/>
        </w:rPr>
        <w:t xml:space="preserve">Group number: </w:t>
      </w:r>
      <w:r w:rsidRPr="00E6329F">
        <w:rPr>
          <w:rFonts w:ascii="Calibri" w:hAnsi="Calibri" w:cs="Calibri"/>
          <w:color w:val="FF40FF"/>
          <w:sz w:val="18"/>
          <w:szCs w:val="18"/>
        </w:rPr>
        <w:t>[Insert subscriber group number]</w:t>
      </w:r>
    </w:p>
    <w:p w14:paraId="63816A46" w14:textId="03C9D777" w:rsidR="00E6329F" w:rsidRDefault="00E6329F" w:rsidP="0048339F">
      <w:pPr>
        <w:spacing w:line="228" w:lineRule="auto"/>
        <w:ind w:hanging="180"/>
        <w:rPr>
          <w:rFonts w:ascii="Calibri" w:hAnsi="Calibri" w:cs="Calibri"/>
          <w:color w:val="FF40FF"/>
          <w:sz w:val="18"/>
          <w:szCs w:val="18"/>
        </w:rPr>
      </w:pPr>
      <w:r w:rsidRPr="00E6329F">
        <w:rPr>
          <w:rFonts w:ascii="Calibri" w:hAnsi="Calibri" w:cs="Calibri"/>
          <w:sz w:val="18"/>
          <w:szCs w:val="18"/>
        </w:rPr>
        <w:t xml:space="preserve">Claim number: </w:t>
      </w:r>
      <w:r w:rsidRPr="00E6329F">
        <w:rPr>
          <w:rFonts w:ascii="Calibri" w:hAnsi="Calibri" w:cs="Calibri"/>
          <w:color w:val="FF40FF"/>
          <w:sz w:val="18"/>
          <w:szCs w:val="18"/>
        </w:rPr>
        <w:t>[Insert patient claim numbe</w:t>
      </w:r>
      <w:r>
        <w:rPr>
          <w:rFonts w:ascii="Calibri" w:hAnsi="Calibri" w:cs="Calibri"/>
          <w:color w:val="FF40FF"/>
          <w:sz w:val="18"/>
          <w:szCs w:val="18"/>
        </w:rPr>
        <w:t>r]</w:t>
      </w:r>
    </w:p>
    <w:p w14:paraId="37190F5F" w14:textId="77777777" w:rsidR="00E6329F" w:rsidRDefault="00E6329F" w:rsidP="00E6329F">
      <w:pPr>
        <w:spacing w:line="228" w:lineRule="auto"/>
        <w:rPr>
          <w:rFonts w:ascii="Calibri" w:hAnsi="Calibri" w:cs="Calibri"/>
          <w:color w:val="FF40FF"/>
          <w:sz w:val="18"/>
          <w:szCs w:val="18"/>
        </w:rPr>
        <w:sectPr w:rsidR="00E6329F" w:rsidSect="00E6329F">
          <w:type w:val="continuous"/>
          <w:pgSz w:w="12240" w:h="15840"/>
          <w:pgMar w:top="1440" w:right="1440" w:bottom="1440" w:left="1440" w:header="720" w:footer="720" w:gutter="0"/>
          <w:cols w:num="2" w:space="720"/>
          <w:docGrid w:linePitch="360"/>
        </w:sectPr>
      </w:pPr>
    </w:p>
    <w:p w14:paraId="66110C7D" w14:textId="6125B849" w:rsidR="00E6329F" w:rsidRPr="00E6329F" w:rsidRDefault="00E6329F" w:rsidP="00E6329F">
      <w:pPr>
        <w:spacing w:line="228" w:lineRule="auto"/>
        <w:ind w:hanging="540"/>
        <w:rPr>
          <w:rFonts w:ascii="Calibri" w:hAnsi="Calibri" w:cs="Calibri"/>
          <w:color w:val="000000" w:themeColor="text1"/>
          <w:sz w:val="18"/>
          <w:szCs w:val="18"/>
        </w:rPr>
      </w:pPr>
      <w:r w:rsidRPr="00E6329F">
        <w:rPr>
          <w:rFonts w:ascii="Calibri" w:hAnsi="Calibri" w:cs="Calibri"/>
          <w:color w:val="000000" w:themeColor="text1"/>
          <w:sz w:val="18"/>
          <w:szCs w:val="18"/>
        </w:rPr>
        <w:t>To whom it may concern:</w:t>
      </w:r>
    </w:p>
    <w:p w14:paraId="6871123F" w14:textId="77777777" w:rsidR="00E6329F" w:rsidRPr="00E6329F" w:rsidRDefault="00E6329F" w:rsidP="00E6329F">
      <w:pPr>
        <w:spacing w:line="228" w:lineRule="auto"/>
        <w:ind w:hanging="540"/>
        <w:rPr>
          <w:rFonts w:ascii="Calibri" w:hAnsi="Calibri" w:cs="Calibri"/>
          <w:color w:val="000000" w:themeColor="text1"/>
          <w:sz w:val="18"/>
          <w:szCs w:val="18"/>
        </w:rPr>
      </w:pPr>
    </w:p>
    <w:p w14:paraId="672CBBAC" w14:textId="43D9C545" w:rsidR="00E6329F" w:rsidRPr="00E6329F" w:rsidRDefault="00E6329F" w:rsidP="00E6329F">
      <w:pPr>
        <w:spacing w:line="228" w:lineRule="auto"/>
        <w:ind w:left="-540" w:right="-630"/>
        <w:rPr>
          <w:rFonts w:ascii="Calibri" w:hAnsi="Calibri" w:cs="Calibri"/>
          <w:color w:val="000000" w:themeColor="text1"/>
          <w:sz w:val="18"/>
          <w:szCs w:val="18"/>
        </w:rPr>
      </w:pPr>
      <w:r w:rsidRPr="00E6329F">
        <w:rPr>
          <w:rFonts w:ascii="Calibri" w:hAnsi="Calibri" w:cs="Calibri"/>
          <w:color w:val="000000" w:themeColor="text1"/>
          <w:sz w:val="18"/>
          <w:szCs w:val="18"/>
        </w:rPr>
        <w:t>This letter serves as the</w:t>
      </w:r>
      <w:r w:rsidRPr="00E6329F">
        <w:rPr>
          <w:rFonts w:ascii="Calibri" w:hAnsi="Calibri" w:cs="Calibri"/>
          <w:color w:val="FF40FF"/>
          <w:sz w:val="18"/>
          <w:szCs w:val="18"/>
        </w:rPr>
        <w:t xml:space="preserve"> [select one: 1st /2nd] </w:t>
      </w:r>
      <w:r w:rsidRPr="00E6329F">
        <w:rPr>
          <w:rFonts w:ascii="Calibri" w:hAnsi="Calibri" w:cs="Calibri"/>
          <w:color w:val="000000" w:themeColor="text1"/>
          <w:sz w:val="18"/>
          <w:szCs w:val="18"/>
        </w:rPr>
        <w:t>appeal of the denial for the treatment of my patient,</w:t>
      </w:r>
      <w:r w:rsidRPr="00E6329F">
        <w:rPr>
          <w:rFonts w:ascii="Calibri" w:hAnsi="Calibri" w:cs="Calibri"/>
          <w:color w:val="FF40FF"/>
          <w:sz w:val="18"/>
          <w:szCs w:val="18"/>
        </w:rPr>
        <w:t xml:space="preserve"> [insert patient name]</w:t>
      </w:r>
      <w:r w:rsidRPr="00E6329F">
        <w:rPr>
          <w:rFonts w:ascii="Calibri" w:hAnsi="Calibri" w:cs="Calibri"/>
          <w:color w:val="000000" w:themeColor="text1"/>
          <w:sz w:val="18"/>
          <w:szCs w:val="18"/>
        </w:rPr>
        <w:t>, with GOMEKLI</w:t>
      </w:r>
      <w:r w:rsidRPr="00E6329F">
        <w:rPr>
          <w:rFonts w:ascii="Calibri" w:hAnsi="Calibri" w:cs="Calibri"/>
          <w:color w:val="000000" w:themeColor="text1"/>
          <w:sz w:val="18"/>
          <w:szCs w:val="18"/>
          <w:vertAlign w:val="superscript"/>
        </w:rPr>
        <w:t>TM</w:t>
      </w:r>
      <w:r w:rsidRPr="00E6329F">
        <w:rPr>
          <w:rFonts w:ascii="Calibri" w:hAnsi="Calibri" w:cs="Calibri"/>
          <w:color w:val="000000" w:themeColor="text1"/>
          <w:sz w:val="18"/>
          <w:szCs w:val="18"/>
        </w:rPr>
        <w:t xml:space="preserve"> (</w:t>
      </w:r>
      <w:proofErr w:type="spellStart"/>
      <w:r w:rsidRPr="00E6329F">
        <w:rPr>
          <w:rFonts w:ascii="Calibri" w:hAnsi="Calibri" w:cs="Calibri"/>
          <w:color w:val="000000" w:themeColor="text1"/>
          <w:sz w:val="18"/>
          <w:szCs w:val="18"/>
        </w:rPr>
        <w:t>mirdametinib</w:t>
      </w:r>
      <w:proofErr w:type="spellEnd"/>
      <w:r w:rsidRPr="00E6329F">
        <w:rPr>
          <w:rFonts w:ascii="Calibri" w:hAnsi="Calibri" w:cs="Calibri"/>
          <w:color w:val="000000" w:themeColor="text1"/>
          <w:sz w:val="18"/>
          <w:szCs w:val="18"/>
        </w:rPr>
        <w:t>). I understand from your denial letter</w:t>
      </w:r>
      <w:r w:rsidRPr="00E6329F">
        <w:rPr>
          <w:rFonts w:ascii="Calibri" w:hAnsi="Calibri" w:cs="Calibri"/>
          <w:color w:val="FF40FF"/>
          <w:sz w:val="18"/>
          <w:szCs w:val="18"/>
        </w:rPr>
        <w:t xml:space="preserve">[s] </w:t>
      </w:r>
      <w:r w:rsidRPr="00E6329F">
        <w:rPr>
          <w:rFonts w:ascii="Calibri" w:hAnsi="Calibri" w:cs="Calibri"/>
          <w:color w:val="000000" w:themeColor="text1"/>
          <w:sz w:val="18"/>
          <w:szCs w:val="18"/>
        </w:rPr>
        <w:t xml:space="preserve">dated </w:t>
      </w:r>
      <w:r w:rsidRPr="00E6329F">
        <w:rPr>
          <w:rFonts w:ascii="Calibri" w:hAnsi="Calibri" w:cs="Calibri"/>
          <w:color w:val="FF40FF"/>
          <w:sz w:val="18"/>
          <w:szCs w:val="18"/>
        </w:rPr>
        <w:t>[month, day, year]</w:t>
      </w:r>
      <w:r w:rsidRPr="00CB5EE6">
        <w:rPr>
          <w:rFonts w:ascii="Calibri" w:hAnsi="Calibri" w:cs="Calibri"/>
          <w:color w:val="000000" w:themeColor="text1"/>
          <w:sz w:val="18"/>
          <w:szCs w:val="18"/>
        </w:rPr>
        <w:t xml:space="preserve"> tha</w:t>
      </w:r>
      <w:r w:rsidRPr="00E6329F">
        <w:rPr>
          <w:rFonts w:ascii="Calibri" w:hAnsi="Calibri" w:cs="Calibri"/>
          <w:color w:val="000000" w:themeColor="text1"/>
          <w:sz w:val="18"/>
          <w:szCs w:val="18"/>
        </w:rPr>
        <w:t>t treatment with GOMEKLI has been denied because</w:t>
      </w:r>
      <w:r w:rsidRPr="00E6329F">
        <w:rPr>
          <w:rFonts w:ascii="Calibri" w:hAnsi="Calibri" w:cs="Calibri"/>
          <w:color w:val="FF40FF"/>
          <w:sz w:val="18"/>
          <w:szCs w:val="18"/>
        </w:rPr>
        <w:t xml:space="preserve"> [quote denial reason as communicated in the denial letter]</w:t>
      </w:r>
      <w:r w:rsidRPr="00E6329F">
        <w:rPr>
          <w:rFonts w:ascii="Calibri" w:hAnsi="Calibri" w:cs="Calibri"/>
          <w:color w:val="000000" w:themeColor="text1"/>
          <w:sz w:val="18"/>
          <w:szCs w:val="18"/>
        </w:rPr>
        <w:t>. After reviewing the letter</w:t>
      </w:r>
      <w:r w:rsidRPr="00E6329F">
        <w:rPr>
          <w:rFonts w:ascii="Calibri" w:hAnsi="Calibri" w:cs="Calibri"/>
          <w:color w:val="FF40FF"/>
          <w:sz w:val="18"/>
          <w:szCs w:val="18"/>
        </w:rPr>
        <w:t>[s]</w:t>
      </w:r>
      <w:r w:rsidRPr="00E6329F">
        <w:rPr>
          <w:rFonts w:ascii="Calibri" w:hAnsi="Calibri" w:cs="Calibri"/>
          <w:color w:val="000000" w:themeColor="text1"/>
          <w:sz w:val="18"/>
          <w:szCs w:val="18"/>
        </w:rPr>
        <w:t xml:space="preserve">, I maintain that GOMEKLI is the appropriate treatment for my patient for the reasons detailed below, including </w:t>
      </w:r>
      <w:r w:rsidRPr="00E6329F">
        <w:rPr>
          <w:rFonts w:ascii="Calibri" w:hAnsi="Calibri" w:cs="Calibri"/>
          <w:color w:val="FF40FF"/>
          <w:sz w:val="18"/>
          <w:szCs w:val="18"/>
        </w:rPr>
        <w:t>[insert patient's name]</w:t>
      </w:r>
      <w:r w:rsidRPr="00E6329F">
        <w:rPr>
          <w:rFonts w:ascii="Calibri" w:hAnsi="Calibri" w:cs="Calibri"/>
          <w:color w:val="000000" w:themeColor="text1"/>
          <w:sz w:val="18"/>
          <w:szCs w:val="18"/>
        </w:rPr>
        <w:t>’s diagnosis and medical history.</w:t>
      </w:r>
    </w:p>
    <w:p w14:paraId="42ABE8BE" w14:textId="77777777" w:rsidR="00E6329F" w:rsidRPr="00E6329F" w:rsidRDefault="00E6329F" w:rsidP="00E6329F">
      <w:pPr>
        <w:spacing w:line="228" w:lineRule="auto"/>
        <w:ind w:left="-540" w:right="-630"/>
        <w:rPr>
          <w:rFonts w:ascii="Calibri" w:hAnsi="Calibri" w:cs="Calibri"/>
          <w:color w:val="000000" w:themeColor="text1"/>
          <w:sz w:val="18"/>
          <w:szCs w:val="18"/>
        </w:rPr>
      </w:pPr>
    </w:p>
    <w:p w14:paraId="7E311C2A" w14:textId="3CBC932F" w:rsidR="00E6329F" w:rsidRPr="00E6329F" w:rsidRDefault="00E6329F" w:rsidP="00E6329F">
      <w:pPr>
        <w:spacing w:line="228" w:lineRule="auto"/>
        <w:ind w:left="-540" w:right="-630"/>
        <w:rPr>
          <w:rFonts w:ascii="Calibri" w:hAnsi="Calibri" w:cs="Calibri"/>
          <w:color w:val="000000" w:themeColor="text1"/>
          <w:sz w:val="18"/>
          <w:szCs w:val="18"/>
        </w:rPr>
      </w:pPr>
      <w:r w:rsidRPr="00E6329F">
        <w:rPr>
          <w:rFonts w:ascii="Calibri" w:hAnsi="Calibri" w:cs="Calibri"/>
          <w:color w:val="000000" w:themeColor="text1"/>
          <w:sz w:val="18"/>
          <w:szCs w:val="18"/>
        </w:rPr>
        <w:t>[Clinical considerations for pediatric and adult patients may differ:]</w:t>
      </w:r>
    </w:p>
    <w:p w14:paraId="24BB6940" w14:textId="387C80B8" w:rsidR="00E6329F" w:rsidRPr="00E6329F" w:rsidRDefault="000B6610" w:rsidP="00E6329F">
      <w:pPr>
        <w:pStyle w:val="ListParagraph"/>
        <w:numPr>
          <w:ilvl w:val="0"/>
          <w:numId w:val="1"/>
        </w:numPr>
        <w:spacing w:after="160"/>
        <w:rPr>
          <w:rFonts w:ascii="Calibri" w:hAnsi="Calibri" w:cs="Calibri"/>
          <w:color w:val="FF40FF"/>
          <w:sz w:val="18"/>
          <w:szCs w:val="18"/>
        </w:rPr>
      </w:pPr>
      <w:r>
        <w:rPr>
          <w:rFonts w:ascii="Calibri" w:hAnsi="Calibri" w:cs="Calibri"/>
          <w:color w:val="FF40FF"/>
          <w:sz w:val="18"/>
          <w:szCs w:val="18"/>
        </w:rPr>
        <w:t>[</w:t>
      </w:r>
      <w:r w:rsidR="00E6329F" w:rsidRPr="00E6329F">
        <w:rPr>
          <w:rFonts w:ascii="Calibri" w:hAnsi="Calibri" w:cs="Calibri"/>
          <w:color w:val="FF40FF"/>
          <w:sz w:val="18"/>
          <w:szCs w:val="18"/>
        </w:rPr>
        <w:t xml:space="preserve">Patient’s diagnosis, date of diagnosis, ICD-10-CM diagnosis code(s), condition, and any other relevant medical history] </w:t>
      </w:r>
    </w:p>
    <w:p w14:paraId="1CFBD610" w14:textId="656ED40A" w:rsidR="00E6329F" w:rsidRPr="00E6329F" w:rsidRDefault="00E6329F" w:rsidP="00E6329F">
      <w:pPr>
        <w:pStyle w:val="ListParagraph"/>
        <w:numPr>
          <w:ilvl w:val="0"/>
          <w:numId w:val="1"/>
        </w:numPr>
        <w:spacing w:after="160"/>
        <w:rPr>
          <w:rFonts w:ascii="Calibri" w:hAnsi="Calibri" w:cs="Calibri"/>
          <w:color w:val="FF40FF"/>
          <w:sz w:val="18"/>
          <w:szCs w:val="18"/>
        </w:rPr>
      </w:pPr>
      <w:r w:rsidRPr="00E6329F">
        <w:rPr>
          <w:rFonts w:ascii="Calibri" w:hAnsi="Calibri" w:cs="Calibri"/>
          <w:color w:val="FF40FF"/>
          <w:sz w:val="18"/>
          <w:szCs w:val="18"/>
        </w:rPr>
        <w:t>[Management/previous therapies used for treating the symptoms associated with plexiform neurofibromas]</w:t>
      </w:r>
    </w:p>
    <w:p w14:paraId="044FF81C" w14:textId="77777777" w:rsidR="00E6329F" w:rsidRPr="00E6329F" w:rsidRDefault="00E6329F" w:rsidP="00E6329F">
      <w:pPr>
        <w:pStyle w:val="ListParagraph"/>
        <w:numPr>
          <w:ilvl w:val="0"/>
          <w:numId w:val="1"/>
        </w:numPr>
        <w:spacing w:after="160"/>
        <w:rPr>
          <w:rFonts w:ascii="Calibri" w:hAnsi="Calibri" w:cs="Calibri"/>
          <w:color w:val="FF40FF"/>
          <w:sz w:val="18"/>
          <w:szCs w:val="18"/>
        </w:rPr>
      </w:pPr>
      <w:r w:rsidRPr="00E6329F">
        <w:rPr>
          <w:rFonts w:ascii="Calibri" w:hAnsi="Calibri" w:cs="Calibri"/>
          <w:color w:val="FF40FF"/>
          <w:sz w:val="18"/>
          <w:szCs w:val="18"/>
        </w:rPr>
        <w:t>[If patient has difficulty swallowing due to age or tumor growth location and requires liquid suspension]</w:t>
      </w:r>
    </w:p>
    <w:p w14:paraId="0AEE0AEA" w14:textId="77777777" w:rsidR="00E6329F" w:rsidRPr="00E6329F" w:rsidRDefault="00E6329F" w:rsidP="00E6329F">
      <w:pPr>
        <w:pStyle w:val="ListParagraph"/>
        <w:numPr>
          <w:ilvl w:val="0"/>
          <w:numId w:val="1"/>
        </w:numPr>
        <w:spacing w:after="160"/>
        <w:ind w:right="90"/>
        <w:rPr>
          <w:rFonts w:ascii="Calibri" w:hAnsi="Calibri" w:cs="Calibri"/>
          <w:color w:val="FF40FF"/>
          <w:sz w:val="18"/>
          <w:szCs w:val="18"/>
        </w:rPr>
      </w:pPr>
      <w:r w:rsidRPr="00E6329F">
        <w:rPr>
          <w:rFonts w:ascii="Calibri" w:hAnsi="Calibri" w:cs="Calibri"/>
          <w:color w:val="FF40FF"/>
          <w:sz w:val="18"/>
          <w:szCs w:val="18"/>
        </w:rPr>
        <w:t xml:space="preserve">[Patient’s response to previous therapies, including reasons for discontinuation] </w:t>
      </w:r>
    </w:p>
    <w:p w14:paraId="5A7D78DB" w14:textId="714063D3" w:rsidR="00E6329F" w:rsidRPr="004A5C98" w:rsidRDefault="00E6329F" w:rsidP="00C63E67">
      <w:pPr>
        <w:pStyle w:val="ListParagraph"/>
        <w:numPr>
          <w:ilvl w:val="0"/>
          <w:numId w:val="1"/>
        </w:numPr>
        <w:spacing w:after="160"/>
        <w:rPr>
          <w:rFonts w:ascii="Calibri" w:hAnsi="Calibri" w:cs="Calibri"/>
          <w:color w:val="FF40FF"/>
          <w:sz w:val="18"/>
          <w:szCs w:val="18"/>
        </w:rPr>
      </w:pPr>
      <w:r w:rsidRPr="00E6329F">
        <w:rPr>
          <w:rFonts w:ascii="Calibri" w:hAnsi="Calibri" w:cs="Calibri"/>
          <w:color w:val="FF40FF"/>
          <w:sz w:val="18"/>
          <w:szCs w:val="18"/>
        </w:rPr>
        <w:t>[Brief description of the patient’s recent symptoms and conditions (</w:t>
      </w:r>
      <w:proofErr w:type="spellStart"/>
      <w:r w:rsidRPr="00E6329F">
        <w:rPr>
          <w:rFonts w:ascii="Calibri" w:hAnsi="Calibri" w:cs="Calibri"/>
          <w:color w:val="FF40FF"/>
          <w:sz w:val="18"/>
          <w:szCs w:val="18"/>
        </w:rPr>
        <w:t>eg</w:t>
      </w:r>
      <w:proofErr w:type="spellEnd"/>
      <w:r w:rsidRPr="00E6329F">
        <w:rPr>
          <w:rFonts w:ascii="Calibri" w:hAnsi="Calibri" w:cs="Calibri"/>
          <w:color w:val="FF40FF"/>
          <w:sz w:val="18"/>
          <w:szCs w:val="18"/>
        </w:rPr>
        <w:t>, pain, impaired mobility, changes in appearance, organ compression, cognitive deficits, tumor growth)]</w:t>
      </w:r>
    </w:p>
    <w:p w14:paraId="1A9253BC" w14:textId="77777777" w:rsidR="00E6329F" w:rsidRPr="00E6329F" w:rsidRDefault="00E6329F" w:rsidP="00E6329F">
      <w:pPr>
        <w:pStyle w:val="ListParagraph"/>
        <w:numPr>
          <w:ilvl w:val="0"/>
          <w:numId w:val="1"/>
        </w:numPr>
        <w:spacing w:after="160"/>
        <w:rPr>
          <w:rFonts w:ascii="Calibri" w:hAnsi="Calibri" w:cs="Calibri"/>
          <w:color w:val="FF40FF"/>
          <w:sz w:val="18"/>
          <w:szCs w:val="18"/>
        </w:rPr>
      </w:pPr>
      <w:r w:rsidRPr="00E6329F">
        <w:rPr>
          <w:rFonts w:ascii="Calibri" w:hAnsi="Calibri" w:cs="Calibri"/>
          <w:color w:val="FF40FF"/>
          <w:sz w:val="18"/>
          <w:szCs w:val="18"/>
        </w:rPr>
        <w:t>[Summary of your professional opinion explaining the patient’s need for treatment]</w:t>
      </w:r>
    </w:p>
    <w:p w14:paraId="11AF8EB9" w14:textId="77777777" w:rsidR="00E6329F" w:rsidRPr="00E6329F" w:rsidRDefault="00E6329F" w:rsidP="00E6329F">
      <w:pPr>
        <w:pStyle w:val="ListParagraph"/>
        <w:numPr>
          <w:ilvl w:val="0"/>
          <w:numId w:val="1"/>
        </w:numPr>
        <w:spacing w:after="160"/>
        <w:rPr>
          <w:rFonts w:ascii="Calibri" w:hAnsi="Calibri" w:cs="Calibri"/>
          <w:color w:val="FF40FF"/>
          <w:sz w:val="18"/>
          <w:szCs w:val="18"/>
        </w:rPr>
      </w:pPr>
      <w:r w:rsidRPr="00E6329F">
        <w:rPr>
          <w:rFonts w:ascii="Calibri" w:hAnsi="Calibri" w:cs="Calibri"/>
          <w:color w:val="FF40FF"/>
          <w:sz w:val="18"/>
          <w:szCs w:val="18"/>
        </w:rPr>
        <w:t>[Additional relevant, medically necessary clinical determinations]</w:t>
      </w:r>
    </w:p>
    <w:p w14:paraId="2AEB2099" w14:textId="77777777" w:rsidR="00E6329F" w:rsidRPr="00E6329F" w:rsidRDefault="00E6329F" w:rsidP="00E6329F">
      <w:pPr>
        <w:pStyle w:val="ListParagraph"/>
        <w:spacing w:after="160"/>
        <w:ind w:left="180" w:hanging="720"/>
        <w:rPr>
          <w:rFonts w:ascii="Calibri" w:hAnsi="Calibri" w:cs="Calibri"/>
          <w:color w:val="FF40FF"/>
          <w:sz w:val="18"/>
          <w:szCs w:val="18"/>
        </w:rPr>
      </w:pPr>
    </w:p>
    <w:p w14:paraId="0E96DBD1" w14:textId="57C7E6B9" w:rsidR="00E6329F" w:rsidRPr="00E6329F" w:rsidRDefault="00E6329F" w:rsidP="00E6329F">
      <w:pPr>
        <w:pStyle w:val="ListParagraph"/>
        <w:spacing w:after="160"/>
        <w:ind w:left="-540" w:right="-720"/>
        <w:rPr>
          <w:rFonts w:ascii="Calibri" w:hAnsi="Calibri" w:cs="Calibri"/>
          <w:color w:val="FF40FF"/>
          <w:sz w:val="18"/>
          <w:szCs w:val="18"/>
        </w:rPr>
      </w:pPr>
      <w:r w:rsidRPr="00E6329F">
        <w:rPr>
          <w:rFonts w:ascii="Calibri" w:hAnsi="Calibri" w:cs="Calibri"/>
          <w:color w:val="FF40FF"/>
          <w:sz w:val="18"/>
          <w:szCs w:val="18"/>
        </w:rPr>
        <w:t>[Some plans may request additional clinical information demonstrating progression of your patient’s plexiform neurofibroma(s). Consider using this paragraph to describe your patient’s worsening of symptoms, impaired functioning in daily life, or other evidence, based on your clinical discretion.]</w:t>
      </w:r>
    </w:p>
    <w:p w14:paraId="482F6CC7" w14:textId="77777777" w:rsidR="00E6329F" w:rsidRPr="00E6329F" w:rsidRDefault="00E6329F" w:rsidP="0009084E">
      <w:pPr>
        <w:spacing w:after="160"/>
        <w:ind w:left="-180" w:right="-360" w:hanging="360"/>
        <w:rPr>
          <w:rFonts w:ascii="Calibri" w:hAnsi="Calibri" w:cs="Calibri"/>
          <w:b/>
          <w:bCs/>
          <w:color w:val="000000" w:themeColor="text1"/>
          <w:sz w:val="18"/>
          <w:szCs w:val="18"/>
        </w:rPr>
      </w:pPr>
      <w:r w:rsidRPr="00E6329F">
        <w:rPr>
          <w:rFonts w:ascii="Calibri" w:hAnsi="Calibri" w:cs="Calibri"/>
          <w:b/>
          <w:bCs/>
          <w:color w:val="000000" w:themeColor="text1"/>
          <w:sz w:val="18"/>
          <w:szCs w:val="18"/>
        </w:rPr>
        <w:t>Treatment information</w:t>
      </w:r>
    </w:p>
    <w:p w14:paraId="5E6CE92E" w14:textId="10C1B782" w:rsidR="00E6329F" w:rsidRPr="00E6329F" w:rsidRDefault="00E6329F" w:rsidP="0009084E">
      <w:pPr>
        <w:spacing w:after="160"/>
        <w:ind w:left="-540" w:right="-360"/>
        <w:rPr>
          <w:rFonts w:ascii="Calibri" w:hAnsi="Calibri" w:cs="Calibri"/>
          <w:color w:val="000000" w:themeColor="text1"/>
          <w:sz w:val="18"/>
          <w:szCs w:val="18"/>
        </w:rPr>
      </w:pPr>
      <w:r w:rsidRPr="00E6329F">
        <w:rPr>
          <w:rFonts w:ascii="Calibri" w:hAnsi="Calibri" w:cs="Calibri"/>
          <w:color w:val="000000" w:themeColor="text1"/>
          <w:sz w:val="18"/>
          <w:szCs w:val="18"/>
        </w:rPr>
        <w:t>GOMEKLI is the FIRST and ONLY US Food and Drug Administration (FDA)</w:t>
      </w:r>
      <w:r w:rsidR="00246AB3">
        <w:rPr>
          <w:rFonts w:ascii="Calibri" w:hAnsi="Calibri" w:cs="Calibri"/>
          <w:color w:val="000000" w:themeColor="text1"/>
          <w:sz w:val="18"/>
          <w:szCs w:val="18"/>
        </w:rPr>
        <w:t>–</w:t>
      </w:r>
      <w:r w:rsidRPr="00E6329F">
        <w:rPr>
          <w:rFonts w:ascii="Calibri" w:hAnsi="Calibri" w:cs="Calibri"/>
          <w:color w:val="000000" w:themeColor="text1"/>
          <w:sz w:val="18"/>
          <w:szCs w:val="18"/>
        </w:rPr>
        <w:t>approved treatment for both adult and pediatric patients 2 years of age and older with neurofibromatosis type 1 (NF1) who have symptomatic plexiform neurofibromas (PN) not amenable to complete resection.</w:t>
      </w:r>
      <w:r w:rsidRPr="00E6329F">
        <w:rPr>
          <w:rFonts w:ascii="Calibri" w:hAnsi="Calibri" w:cs="Calibri"/>
          <w:color w:val="000000" w:themeColor="text1"/>
          <w:sz w:val="18"/>
          <w:szCs w:val="18"/>
          <w:vertAlign w:val="superscript"/>
        </w:rPr>
        <w:t>1</w:t>
      </w:r>
    </w:p>
    <w:p w14:paraId="5C6AC5C9" w14:textId="6B8ACCF2" w:rsidR="00E6329F" w:rsidRDefault="00E6329F" w:rsidP="0009084E">
      <w:pPr>
        <w:spacing w:after="160"/>
        <w:ind w:left="-540" w:right="-360"/>
        <w:rPr>
          <w:rFonts w:ascii="Calibri" w:hAnsi="Calibri" w:cs="Calibri"/>
          <w:color w:val="000000" w:themeColor="text1"/>
          <w:sz w:val="18"/>
          <w:szCs w:val="18"/>
          <w:vertAlign w:val="superscript"/>
        </w:rPr>
      </w:pPr>
      <w:r w:rsidRPr="002D6DCF">
        <w:rPr>
          <w:rFonts w:ascii="Calibri" w:hAnsi="Calibri" w:cs="Calibri"/>
          <w:color w:val="000000" w:themeColor="text1"/>
          <w:sz w:val="18"/>
          <w:szCs w:val="18"/>
        </w:rPr>
        <w:t>The primary treatment goals for NF1-PN patients include controlling the size of any plexiform neurofibromas and managing the patient’s symptoms to reduce morbidities.</w:t>
      </w:r>
      <w:r w:rsidR="00DE4E24" w:rsidRPr="002D6DCF">
        <w:rPr>
          <w:rFonts w:ascii="Calibri" w:hAnsi="Calibri" w:cs="Calibri"/>
          <w:color w:val="000000" w:themeColor="text1"/>
          <w:sz w:val="18"/>
          <w:szCs w:val="18"/>
          <w:vertAlign w:val="superscript"/>
        </w:rPr>
        <w:t>2,3</w:t>
      </w:r>
      <w:r w:rsidRPr="002D6DCF">
        <w:rPr>
          <w:rFonts w:ascii="Calibri" w:hAnsi="Calibri" w:cs="Calibri"/>
          <w:color w:val="000000" w:themeColor="text1"/>
          <w:sz w:val="18"/>
          <w:szCs w:val="18"/>
        </w:rPr>
        <w:t xml:space="preserve"> Achieving these goals most often involves reducing tumor volume or stabilizing tumor growth.</w:t>
      </w:r>
      <w:r w:rsidR="00DE4E24" w:rsidRPr="002D6DCF">
        <w:rPr>
          <w:rFonts w:ascii="Calibri" w:hAnsi="Calibri" w:cs="Calibri"/>
          <w:color w:val="000000" w:themeColor="text1"/>
          <w:sz w:val="18"/>
          <w:szCs w:val="18"/>
          <w:vertAlign w:val="superscript"/>
        </w:rPr>
        <w:t>2,3</w:t>
      </w:r>
      <w:r w:rsidRPr="002D6DCF">
        <w:rPr>
          <w:rFonts w:ascii="Calibri" w:hAnsi="Calibri" w:cs="Calibri"/>
          <w:color w:val="000000" w:themeColor="text1"/>
          <w:sz w:val="18"/>
          <w:szCs w:val="18"/>
        </w:rPr>
        <w:t xml:space="preserve"> The efficacy and safety of GOMEKLI was demonstrated in </w:t>
      </w:r>
      <w:proofErr w:type="spellStart"/>
      <w:r w:rsidRPr="002D6DCF">
        <w:rPr>
          <w:rFonts w:ascii="Calibri" w:hAnsi="Calibri" w:cs="Calibri"/>
          <w:color w:val="000000" w:themeColor="text1"/>
          <w:sz w:val="18"/>
          <w:szCs w:val="18"/>
        </w:rPr>
        <w:t>ReNeu</w:t>
      </w:r>
      <w:proofErr w:type="spellEnd"/>
      <w:r w:rsidRPr="002D6DCF">
        <w:rPr>
          <w:rFonts w:ascii="Calibri" w:hAnsi="Calibri" w:cs="Calibri"/>
          <w:color w:val="000000" w:themeColor="text1"/>
          <w:sz w:val="18"/>
          <w:szCs w:val="18"/>
        </w:rPr>
        <w:t xml:space="preserve">, a multicenter, single-arm, pivotal Phase 2 study </w:t>
      </w:r>
      <w:r w:rsidR="007C296D" w:rsidRPr="002D6DCF">
        <w:rPr>
          <w:rFonts w:ascii="Calibri" w:hAnsi="Calibri" w:cs="Calibri"/>
          <w:color w:val="000000" w:themeColor="text1"/>
          <w:sz w:val="18"/>
          <w:szCs w:val="18"/>
        </w:rPr>
        <w:t xml:space="preserve">(N=114) </w:t>
      </w:r>
      <w:r w:rsidRPr="002D6DCF">
        <w:rPr>
          <w:rFonts w:ascii="Calibri" w:hAnsi="Calibri" w:cs="Calibri"/>
          <w:color w:val="000000" w:themeColor="text1"/>
          <w:sz w:val="18"/>
          <w:szCs w:val="18"/>
        </w:rPr>
        <w:t>in patients ≥2 years of age with symptomatic NF1-PN causing significant morbidity.</w:t>
      </w:r>
      <w:r w:rsidRPr="002D6DCF">
        <w:rPr>
          <w:rFonts w:ascii="Calibri" w:hAnsi="Calibri" w:cs="Calibri"/>
          <w:color w:val="000000" w:themeColor="text1"/>
          <w:sz w:val="18"/>
          <w:szCs w:val="18"/>
          <w:vertAlign w:val="superscript"/>
        </w:rPr>
        <w:t>1</w:t>
      </w:r>
    </w:p>
    <w:p w14:paraId="652F9503" w14:textId="77777777" w:rsidR="00E6329F" w:rsidRPr="002C31C4" w:rsidRDefault="00E6329F" w:rsidP="00E6329F">
      <w:pPr>
        <w:pStyle w:val="ListParagraph"/>
        <w:numPr>
          <w:ilvl w:val="0"/>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 xml:space="preserve">[For adult patients, consider mentioning: </w:t>
      </w:r>
    </w:p>
    <w:p w14:paraId="6D74745F" w14:textId="10B9593D" w:rsidR="00E6329F" w:rsidRPr="002C31C4" w:rsidRDefault="00E6329F" w:rsidP="00E6329F">
      <w:pPr>
        <w:pStyle w:val="ListParagraph"/>
        <w:numPr>
          <w:ilvl w:val="1"/>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 xml:space="preserve">GOMEKLI is the first and only FDA-approved treatment </w:t>
      </w:r>
      <w:r>
        <w:rPr>
          <w:rFonts w:ascii="Calibri" w:hAnsi="Calibri" w:cs="Calibri"/>
          <w:color w:val="FF40FF"/>
          <w:sz w:val="18"/>
          <w:szCs w:val="18"/>
        </w:rPr>
        <w:t xml:space="preserve">for adults with NF1-PN. In </w:t>
      </w:r>
      <w:proofErr w:type="spellStart"/>
      <w:r>
        <w:rPr>
          <w:rFonts w:ascii="Calibri" w:hAnsi="Calibri" w:cs="Calibri"/>
          <w:color w:val="FF40FF"/>
          <w:sz w:val="18"/>
          <w:szCs w:val="18"/>
        </w:rPr>
        <w:t>ReNeu</w:t>
      </w:r>
      <w:proofErr w:type="spellEnd"/>
      <w:r>
        <w:rPr>
          <w:rFonts w:ascii="Calibri" w:hAnsi="Calibri" w:cs="Calibri"/>
          <w:color w:val="FF40FF"/>
          <w:sz w:val="18"/>
          <w:szCs w:val="18"/>
        </w:rPr>
        <w:t>, GOMEKLI</w:t>
      </w:r>
      <w:r w:rsidRPr="002C31C4">
        <w:rPr>
          <w:rFonts w:ascii="Calibri" w:hAnsi="Calibri" w:cs="Calibri"/>
          <w:color w:val="FF40FF"/>
          <w:sz w:val="18"/>
          <w:szCs w:val="18"/>
        </w:rPr>
        <w:t xml:space="preserve"> deliver</w:t>
      </w:r>
      <w:r>
        <w:rPr>
          <w:rFonts w:ascii="Calibri" w:hAnsi="Calibri" w:cs="Calibri"/>
          <w:color w:val="FF40FF"/>
          <w:sz w:val="18"/>
          <w:szCs w:val="18"/>
        </w:rPr>
        <w:t>ed</w:t>
      </w:r>
      <w:r w:rsidRPr="002C31C4">
        <w:rPr>
          <w:rFonts w:ascii="Calibri" w:hAnsi="Calibri" w:cs="Calibri"/>
          <w:color w:val="FF40FF"/>
          <w:sz w:val="18"/>
          <w:szCs w:val="18"/>
        </w:rPr>
        <w:t xml:space="preserve"> confirmed </w:t>
      </w:r>
      <w:r w:rsidR="00762175">
        <w:rPr>
          <w:rFonts w:ascii="Calibri" w:hAnsi="Calibri" w:cs="Calibri"/>
          <w:color w:val="FF40FF"/>
          <w:sz w:val="18"/>
          <w:szCs w:val="18"/>
        </w:rPr>
        <w:t>overall</w:t>
      </w:r>
      <w:r w:rsidRPr="002C31C4">
        <w:rPr>
          <w:rFonts w:ascii="Calibri" w:hAnsi="Calibri" w:cs="Calibri"/>
          <w:color w:val="FF40FF"/>
          <w:sz w:val="18"/>
          <w:szCs w:val="18"/>
        </w:rPr>
        <w:t xml:space="preserve"> response rates by blinded independent central review </w:t>
      </w:r>
      <w:r>
        <w:rPr>
          <w:rFonts w:ascii="Calibri" w:hAnsi="Calibri" w:cs="Calibri"/>
          <w:color w:val="FF40FF"/>
          <w:sz w:val="18"/>
          <w:szCs w:val="18"/>
        </w:rPr>
        <w:t>(</w:t>
      </w:r>
      <w:r w:rsidRPr="002C31C4">
        <w:rPr>
          <w:rFonts w:ascii="Calibri" w:hAnsi="Calibri" w:cs="Calibri"/>
          <w:color w:val="FF40FF"/>
          <w:sz w:val="18"/>
          <w:szCs w:val="18"/>
        </w:rPr>
        <w:t xml:space="preserve">41% </w:t>
      </w:r>
      <w:r>
        <w:rPr>
          <w:rFonts w:ascii="Calibri" w:hAnsi="Calibri" w:cs="Calibri"/>
          <w:color w:val="FF40FF"/>
          <w:sz w:val="18"/>
          <w:szCs w:val="18"/>
        </w:rPr>
        <w:t>[</w:t>
      </w:r>
      <w:r w:rsidRPr="002C31C4">
        <w:rPr>
          <w:rFonts w:ascii="Calibri" w:hAnsi="Calibri" w:cs="Calibri"/>
          <w:color w:val="FF40FF"/>
          <w:sz w:val="18"/>
          <w:szCs w:val="18"/>
        </w:rPr>
        <w:t>n=24/58</w:t>
      </w:r>
      <w:r>
        <w:rPr>
          <w:rFonts w:ascii="Calibri" w:hAnsi="Calibri" w:cs="Calibri"/>
          <w:color w:val="FF40FF"/>
          <w:sz w:val="18"/>
          <w:szCs w:val="18"/>
        </w:rPr>
        <w:t>]</w:t>
      </w:r>
      <w:r w:rsidR="00B35AD8">
        <w:rPr>
          <w:rFonts w:ascii="Calibri" w:hAnsi="Calibri" w:cs="Calibri"/>
          <w:color w:val="FF40FF"/>
          <w:sz w:val="18"/>
          <w:szCs w:val="18"/>
        </w:rPr>
        <w:t>; primary endpoint</w:t>
      </w:r>
      <w:r w:rsidRPr="002C31C4">
        <w:rPr>
          <w:rFonts w:ascii="Calibri" w:hAnsi="Calibri" w:cs="Calibri"/>
          <w:color w:val="FF40FF"/>
          <w:sz w:val="18"/>
          <w:szCs w:val="18"/>
        </w:rPr>
        <w:t xml:space="preserve">) </w:t>
      </w:r>
      <w:r>
        <w:rPr>
          <w:rFonts w:ascii="Calibri" w:hAnsi="Calibri" w:cs="Calibri"/>
          <w:color w:val="FF40FF"/>
          <w:sz w:val="18"/>
          <w:szCs w:val="18"/>
        </w:rPr>
        <w:t>during the treatment phase</w:t>
      </w:r>
      <w:r w:rsidRPr="002C31C4">
        <w:rPr>
          <w:rFonts w:ascii="Calibri" w:hAnsi="Calibri" w:cs="Calibri"/>
          <w:color w:val="FF40FF"/>
          <w:sz w:val="18"/>
          <w:szCs w:val="18"/>
        </w:rPr>
        <w:t>,</w:t>
      </w:r>
      <w:r w:rsidRPr="002C31C4">
        <w:rPr>
          <w:color w:val="FF40FF"/>
        </w:rPr>
        <w:t xml:space="preserve"> </w:t>
      </w:r>
      <w:r w:rsidRPr="002C31C4">
        <w:rPr>
          <w:rFonts w:ascii="Calibri" w:hAnsi="Calibri" w:cs="Calibri"/>
          <w:color w:val="FF40FF"/>
          <w:sz w:val="18"/>
          <w:szCs w:val="18"/>
        </w:rPr>
        <w:t>and in the long-term follow-up phase, 2 additional adult patients achieved a c</w:t>
      </w:r>
      <w:r w:rsidR="00BC229E">
        <w:rPr>
          <w:rFonts w:ascii="Calibri" w:hAnsi="Calibri" w:cs="Calibri"/>
          <w:color w:val="FF40FF"/>
          <w:sz w:val="18"/>
          <w:szCs w:val="18"/>
        </w:rPr>
        <w:t xml:space="preserve">onfirmed </w:t>
      </w:r>
      <w:r w:rsidR="007C296D">
        <w:rPr>
          <w:rFonts w:ascii="Calibri" w:hAnsi="Calibri" w:cs="Calibri"/>
          <w:color w:val="FF40FF"/>
          <w:sz w:val="18"/>
          <w:szCs w:val="18"/>
        </w:rPr>
        <w:t>overall response rate</w:t>
      </w:r>
      <w:r w:rsidRPr="002C31C4">
        <w:rPr>
          <w:rFonts w:ascii="Calibri" w:hAnsi="Calibri" w:cs="Calibri"/>
          <w:color w:val="FF40FF"/>
          <w:sz w:val="18"/>
          <w:szCs w:val="18"/>
        </w:rPr>
        <w:t>,</w:t>
      </w:r>
      <w:r w:rsidRPr="002C31C4">
        <w:rPr>
          <w:color w:val="FF40FF"/>
        </w:rPr>
        <w:t xml:space="preserve"> </w:t>
      </w:r>
      <w:r w:rsidRPr="002C31C4">
        <w:rPr>
          <w:rFonts w:ascii="Calibri" w:hAnsi="Calibri" w:cs="Calibri"/>
          <w:color w:val="FF40FF"/>
          <w:sz w:val="18"/>
          <w:szCs w:val="18"/>
        </w:rPr>
        <w:t>increasing the c</w:t>
      </w:r>
      <w:r w:rsidR="00BC229E">
        <w:rPr>
          <w:rFonts w:ascii="Calibri" w:hAnsi="Calibri" w:cs="Calibri"/>
          <w:color w:val="FF40FF"/>
          <w:sz w:val="18"/>
          <w:szCs w:val="18"/>
        </w:rPr>
        <w:t xml:space="preserve">onfirmed </w:t>
      </w:r>
      <w:r w:rsidR="007C296D">
        <w:rPr>
          <w:rFonts w:ascii="Calibri" w:hAnsi="Calibri" w:cs="Calibri"/>
          <w:color w:val="FF40FF"/>
          <w:sz w:val="18"/>
          <w:szCs w:val="18"/>
        </w:rPr>
        <w:t>overall response rate</w:t>
      </w:r>
      <w:r w:rsidRPr="002C31C4">
        <w:rPr>
          <w:rFonts w:ascii="Calibri" w:hAnsi="Calibri" w:cs="Calibri"/>
          <w:color w:val="FF40FF"/>
          <w:sz w:val="18"/>
          <w:szCs w:val="18"/>
        </w:rPr>
        <w:t xml:space="preserve"> to 45%</w:t>
      </w:r>
      <w:r w:rsidRPr="002C31C4">
        <w:rPr>
          <w:rFonts w:ascii="Calibri" w:hAnsi="Calibri" w:cs="Calibri"/>
          <w:color w:val="FF40FF"/>
          <w:sz w:val="18"/>
          <w:szCs w:val="18"/>
          <w:vertAlign w:val="superscript"/>
        </w:rPr>
        <w:t>1,</w:t>
      </w:r>
      <w:r w:rsidR="00DE4E24">
        <w:rPr>
          <w:rFonts w:ascii="Calibri" w:hAnsi="Calibri" w:cs="Calibri"/>
          <w:color w:val="FF40FF"/>
          <w:sz w:val="18"/>
          <w:szCs w:val="18"/>
          <w:vertAlign w:val="superscript"/>
        </w:rPr>
        <w:t>4</w:t>
      </w:r>
    </w:p>
    <w:p w14:paraId="49488101" w14:textId="57EABD82" w:rsidR="00762175" w:rsidRPr="002C31C4" w:rsidRDefault="00762175" w:rsidP="00762175">
      <w:pPr>
        <w:pStyle w:val="ListParagraph"/>
        <w:numPr>
          <w:ilvl w:val="1"/>
          <w:numId w:val="3"/>
        </w:numPr>
        <w:spacing w:after="160" w:line="228" w:lineRule="auto"/>
        <w:rPr>
          <w:rFonts w:ascii="Calibri" w:hAnsi="Calibri" w:cs="Calibri"/>
          <w:color w:val="FF40FF"/>
          <w:sz w:val="18"/>
          <w:szCs w:val="18"/>
        </w:rPr>
      </w:pPr>
      <w:r w:rsidRPr="009F0AE7">
        <w:rPr>
          <w:rFonts w:ascii="Calibri" w:hAnsi="Calibri" w:cs="Calibri"/>
          <w:color w:val="FF40FF"/>
          <w:sz w:val="18"/>
          <w:szCs w:val="18"/>
        </w:rPr>
        <w:t>Most</w:t>
      </w:r>
      <w:r>
        <w:rPr>
          <w:rFonts w:ascii="Calibri" w:hAnsi="Calibri" w:cs="Calibri"/>
          <w:color w:val="FF40FF"/>
          <w:sz w:val="18"/>
          <w:szCs w:val="18"/>
        </w:rPr>
        <w:t xml:space="preserve"> adult patients</w:t>
      </w:r>
      <w:r w:rsidRPr="009F0AE7">
        <w:rPr>
          <w:rFonts w:ascii="Calibri" w:hAnsi="Calibri" w:cs="Calibri"/>
          <w:color w:val="FF40FF"/>
          <w:sz w:val="18"/>
          <w:szCs w:val="18"/>
        </w:rPr>
        <w:t xml:space="preserve"> treated with GOMEKLI </w:t>
      </w:r>
      <w:r>
        <w:rPr>
          <w:rFonts w:ascii="Calibri" w:hAnsi="Calibri" w:cs="Calibri"/>
          <w:color w:val="FF40FF"/>
          <w:sz w:val="18"/>
          <w:szCs w:val="18"/>
        </w:rPr>
        <w:t>did not experience a dose reduction (83%) or discontinuation (78%)</w:t>
      </w:r>
      <w:r w:rsidRPr="009F0AE7">
        <w:rPr>
          <w:rFonts w:ascii="Calibri" w:hAnsi="Calibri" w:cs="Calibri"/>
          <w:color w:val="FF40FF"/>
          <w:sz w:val="18"/>
          <w:szCs w:val="18"/>
        </w:rPr>
        <w:t xml:space="preserve"> </w:t>
      </w:r>
      <w:r>
        <w:rPr>
          <w:rFonts w:ascii="Calibri" w:hAnsi="Calibri" w:cs="Calibri"/>
          <w:color w:val="FF40FF"/>
          <w:sz w:val="18"/>
          <w:szCs w:val="18"/>
        </w:rPr>
        <w:t>due to an adverse reaction</w:t>
      </w:r>
      <w:r w:rsidRPr="002C31C4">
        <w:rPr>
          <w:rFonts w:ascii="Calibri" w:hAnsi="Calibri" w:cs="Calibri"/>
          <w:color w:val="FF40FF"/>
          <w:sz w:val="18"/>
          <w:szCs w:val="18"/>
          <w:vertAlign w:val="superscript"/>
        </w:rPr>
        <w:t>1</w:t>
      </w:r>
    </w:p>
    <w:p w14:paraId="71A12556" w14:textId="66E064E5" w:rsidR="00E6329F" w:rsidRPr="002C31C4" w:rsidRDefault="00E6329F" w:rsidP="00E6329F">
      <w:pPr>
        <w:pStyle w:val="ListParagraph"/>
        <w:numPr>
          <w:ilvl w:val="1"/>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GOMEKLI is the first and only FDA-approved treatment</w:t>
      </w:r>
      <w:r w:rsidRPr="002C31C4">
        <w:rPr>
          <w:color w:val="FF40FF"/>
        </w:rPr>
        <w:t xml:space="preserve"> </w:t>
      </w:r>
      <w:r w:rsidRPr="002C31C4">
        <w:rPr>
          <w:rFonts w:ascii="Calibri" w:hAnsi="Calibri" w:cs="Calibri"/>
          <w:color w:val="FF40FF"/>
          <w:sz w:val="18"/>
          <w:szCs w:val="18"/>
        </w:rPr>
        <w:t>to</w:t>
      </w:r>
      <w:r w:rsidR="003C208B">
        <w:rPr>
          <w:rFonts w:ascii="Calibri" w:hAnsi="Calibri" w:cs="Calibri"/>
          <w:color w:val="FF40FF"/>
          <w:sz w:val="18"/>
          <w:szCs w:val="18"/>
        </w:rPr>
        <w:t xml:space="preserve"> deliver deep and durable plexiform neurofibroma tumor volume reduction reaching up to 90% </w:t>
      </w:r>
      <w:r w:rsidR="007C296D">
        <w:rPr>
          <w:rFonts w:ascii="Calibri" w:hAnsi="Calibri" w:cs="Calibri"/>
          <w:color w:val="FF40FF"/>
          <w:sz w:val="18"/>
          <w:szCs w:val="18"/>
        </w:rPr>
        <w:t xml:space="preserve">from baseline </w:t>
      </w:r>
      <w:r w:rsidR="003C208B">
        <w:rPr>
          <w:rFonts w:ascii="Calibri" w:hAnsi="Calibri" w:cs="Calibri"/>
          <w:color w:val="FF40FF"/>
          <w:sz w:val="18"/>
          <w:szCs w:val="18"/>
        </w:rPr>
        <w:t xml:space="preserve">in adult patients </w:t>
      </w:r>
      <w:r>
        <w:rPr>
          <w:rFonts w:ascii="Calibri" w:hAnsi="Calibri" w:cs="Calibri"/>
          <w:color w:val="FF40FF"/>
          <w:sz w:val="18"/>
          <w:szCs w:val="18"/>
        </w:rPr>
        <w:t xml:space="preserve">(range, </w:t>
      </w:r>
      <w:r w:rsidR="00183C05">
        <w:rPr>
          <w:rFonts w:ascii="Calibri" w:hAnsi="Calibri" w:cs="Calibri"/>
          <w:i/>
          <w:iCs/>
          <w:color w:val="FF40FF"/>
          <w:sz w:val="18"/>
          <w:szCs w:val="18"/>
        </w:rPr>
        <w:t>-</w:t>
      </w:r>
      <w:r>
        <w:rPr>
          <w:rFonts w:ascii="Calibri" w:hAnsi="Calibri" w:cs="Calibri"/>
          <w:color w:val="FF40FF"/>
          <w:sz w:val="18"/>
          <w:szCs w:val="18"/>
        </w:rPr>
        <w:t>90 to 13)</w:t>
      </w:r>
      <w:r w:rsidR="00246AB3">
        <w:rPr>
          <w:rFonts w:ascii="Calibri" w:hAnsi="Calibri" w:cs="Calibri"/>
          <w:color w:val="FF40FF"/>
          <w:sz w:val="18"/>
          <w:szCs w:val="18"/>
        </w:rPr>
        <w:t xml:space="preserve"> based on</w:t>
      </w:r>
      <w:r w:rsidR="007C296D">
        <w:rPr>
          <w:rFonts w:ascii="Calibri" w:hAnsi="Calibri" w:cs="Calibri"/>
          <w:color w:val="FF40FF"/>
          <w:sz w:val="18"/>
          <w:szCs w:val="18"/>
        </w:rPr>
        <w:t xml:space="preserve"> a</w:t>
      </w:r>
      <w:r w:rsidR="00246AB3">
        <w:rPr>
          <w:rFonts w:ascii="Calibri" w:hAnsi="Calibri" w:cs="Calibri"/>
          <w:color w:val="FF40FF"/>
          <w:sz w:val="18"/>
          <w:szCs w:val="18"/>
        </w:rPr>
        <w:t xml:space="preserve"> prespecified exploratory </w:t>
      </w:r>
      <w:r w:rsidR="007C296D">
        <w:rPr>
          <w:rFonts w:ascii="Calibri" w:hAnsi="Calibri" w:cs="Calibri"/>
          <w:color w:val="FF40FF"/>
          <w:sz w:val="18"/>
          <w:szCs w:val="18"/>
        </w:rPr>
        <w:t>analysis</w:t>
      </w:r>
      <w:r w:rsidR="00DE4E24">
        <w:rPr>
          <w:rFonts w:ascii="Calibri" w:hAnsi="Calibri" w:cs="Calibri"/>
          <w:color w:val="FF40FF"/>
          <w:sz w:val="18"/>
          <w:szCs w:val="18"/>
          <w:vertAlign w:val="superscript"/>
        </w:rPr>
        <w:t>4</w:t>
      </w:r>
      <w:r w:rsidRPr="002C31C4">
        <w:rPr>
          <w:color w:val="FF40FF"/>
        </w:rPr>
        <w:t xml:space="preserve"> </w:t>
      </w:r>
    </w:p>
    <w:p w14:paraId="4E2242B0" w14:textId="643DF2B5" w:rsidR="00E6329F" w:rsidRPr="002C31C4" w:rsidRDefault="00E6329F" w:rsidP="00E6329F">
      <w:pPr>
        <w:pStyle w:val="ListParagraph"/>
        <w:numPr>
          <w:ilvl w:val="1"/>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Difficulty swallowing affects about one-fourth of patients with NF1-PN. GOMEKLI has a tablet for oral suspension formulation to help patients with challenges swallowing capsules</w:t>
      </w:r>
      <w:r w:rsidRPr="002C31C4">
        <w:rPr>
          <w:rFonts w:ascii="Calibri" w:hAnsi="Calibri" w:cs="Calibri"/>
          <w:color w:val="FF40FF"/>
          <w:sz w:val="18"/>
          <w:szCs w:val="18"/>
          <w:vertAlign w:val="superscript"/>
        </w:rPr>
        <w:t>1,</w:t>
      </w:r>
      <w:r w:rsidR="00DE4E24">
        <w:rPr>
          <w:rFonts w:ascii="Calibri" w:hAnsi="Calibri" w:cs="Calibri"/>
          <w:color w:val="FF40FF"/>
          <w:sz w:val="18"/>
          <w:szCs w:val="18"/>
          <w:vertAlign w:val="superscript"/>
        </w:rPr>
        <w:t>5</w:t>
      </w:r>
      <w:r w:rsidRPr="002C31C4">
        <w:rPr>
          <w:rFonts w:ascii="Calibri" w:hAnsi="Calibri" w:cs="Calibri"/>
          <w:color w:val="FF40FF"/>
          <w:sz w:val="18"/>
          <w:szCs w:val="18"/>
          <w:vertAlign w:val="superscript"/>
        </w:rPr>
        <w:t>,</w:t>
      </w:r>
      <w:r w:rsidR="00DE4E24">
        <w:rPr>
          <w:rFonts w:ascii="Calibri" w:hAnsi="Calibri" w:cs="Calibri"/>
          <w:color w:val="FF40FF"/>
          <w:sz w:val="18"/>
          <w:szCs w:val="18"/>
          <w:vertAlign w:val="superscript"/>
        </w:rPr>
        <w:t>6</w:t>
      </w:r>
      <w:r w:rsidRPr="002C31C4">
        <w:rPr>
          <w:rFonts w:ascii="Calibri" w:hAnsi="Calibri" w:cs="Calibri"/>
          <w:color w:val="FF40FF"/>
          <w:sz w:val="18"/>
          <w:szCs w:val="18"/>
        </w:rPr>
        <w:t>]</w:t>
      </w:r>
    </w:p>
    <w:p w14:paraId="136529BD" w14:textId="77777777" w:rsidR="00E6329F" w:rsidRPr="002C31C4" w:rsidRDefault="00E6329F" w:rsidP="00E6329F">
      <w:pPr>
        <w:pStyle w:val="ListParagraph"/>
        <w:numPr>
          <w:ilvl w:val="0"/>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 xml:space="preserve">[For pediatric patients, consider mentioning: </w:t>
      </w:r>
    </w:p>
    <w:p w14:paraId="2AFEFC4C" w14:textId="55CD5DC3" w:rsidR="00E6329F" w:rsidRPr="002C31C4" w:rsidRDefault="00E6329F" w:rsidP="0009084E">
      <w:pPr>
        <w:pStyle w:val="ListParagraph"/>
        <w:numPr>
          <w:ilvl w:val="1"/>
          <w:numId w:val="3"/>
        </w:numPr>
        <w:spacing w:after="160" w:line="228" w:lineRule="auto"/>
        <w:ind w:right="-540"/>
        <w:rPr>
          <w:rFonts w:ascii="Calibri" w:hAnsi="Calibri" w:cs="Calibri"/>
          <w:color w:val="FF40FF"/>
          <w:sz w:val="18"/>
          <w:szCs w:val="18"/>
        </w:rPr>
      </w:pPr>
      <w:r w:rsidRPr="002C31C4">
        <w:rPr>
          <w:rFonts w:ascii="Calibri" w:hAnsi="Calibri" w:cs="Calibri"/>
          <w:color w:val="FF40FF"/>
          <w:sz w:val="18"/>
          <w:szCs w:val="18"/>
        </w:rPr>
        <w:t xml:space="preserve">GOMEKLI is a new FDA-approved treatment option for </w:t>
      </w:r>
      <w:r>
        <w:rPr>
          <w:rFonts w:ascii="Calibri" w:hAnsi="Calibri" w:cs="Calibri"/>
          <w:color w:val="FF40FF"/>
          <w:sz w:val="18"/>
          <w:szCs w:val="18"/>
        </w:rPr>
        <w:t>pediatric patients</w:t>
      </w:r>
      <w:r w:rsidR="007C296D">
        <w:rPr>
          <w:rFonts w:ascii="Calibri" w:hAnsi="Calibri" w:cs="Calibri"/>
          <w:color w:val="FF40FF"/>
          <w:sz w:val="18"/>
          <w:szCs w:val="18"/>
        </w:rPr>
        <w:t xml:space="preserve"> </w:t>
      </w:r>
      <w:r w:rsidR="007C296D" w:rsidRPr="006D43B3">
        <w:rPr>
          <w:rFonts w:ascii="Calibri" w:hAnsi="Calibri" w:cs="Calibri"/>
          <w:color w:val="FF3FFF"/>
          <w:sz w:val="18"/>
          <w:szCs w:val="18"/>
        </w:rPr>
        <w:t>≥2 years of age</w:t>
      </w:r>
      <w:r w:rsidRPr="006D43B3">
        <w:rPr>
          <w:rFonts w:ascii="Calibri" w:hAnsi="Calibri" w:cs="Calibri"/>
          <w:color w:val="FF3FFF"/>
          <w:sz w:val="18"/>
          <w:szCs w:val="18"/>
        </w:rPr>
        <w:t xml:space="preserve"> </w:t>
      </w:r>
      <w:r w:rsidRPr="002C31C4">
        <w:rPr>
          <w:rFonts w:ascii="Calibri" w:hAnsi="Calibri" w:cs="Calibri"/>
          <w:color w:val="FF40FF"/>
          <w:sz w:val="18"/>
          <w:szCs w:val="18"/>
        </w:rPr>
        <w:t xml:space="preserve">with NF1-PN </w:t>
      </w:r>
      <w:r w:rsidRPr="00504AD2">
        <w:rPr>
          <w:rFonts w:ascii="Calibri" w:hAnsi="Calibri" w:cs="Calibri"/>
          <w:color w:val="FF40FF"/>
          <w:sz w:val="18"/>
          <w:szCs w:val="18"/>
        </w:rPr>
        <w:t>and deliver</w:t>
      </w:r>
      <w:r>
        <w:rPr>
          <w:rFonts w:ascii="Calibri" w:hAnsi="Calibri" w:cs="Calibri"/>
          <w:color w:val="FF40FF"/>
          <w:sz w:val="18"/>
          <w:szCs w:val="18"/>
        </w:rPr>
        <w:t>ed</w:t>
      </w:r>
      <w:r w:rsidRPr="00504AD2">
        <w:rPr>
          <w:rFonts w:ascii="Calibri" w:hAnsi="Calibri" w:cs="Calibri"/>
          <w:color w:val="FF40FF"/>
          <w:sz w:val="18"/>
          <w:szCs w:val="18"/>
        </w:rPr>
        <w:t xml:space="preserve"> </w:t>
      </w:r>
      <w:r w:rsidRPr="002C31C4">
        <w:rPr>
          <w:rFonts w:ascii="Calibri" w:hAnsi="Calibri" w:cs="Calibri"/>
          <w:color w:val="FF40FF"/>
          <w:sz w:val="18"/>
          <w:szCs w:val="18"/>
        </w:rPr>
        <w:t xml:space="preserve">confirmed </w:t>
      </w:r>
      <w:r w:rsidR="00762175">
        <w:rPr>
          <w:rFonts w:ascii="Calibri" w:hAnsi="Calibri" w:cs="Calibri"/>
          <w:color w:val="FF40FF"/>
          <w:sz w:val="18"/>
          <w:szCs w:val="18"/>
        </w:rPr>
        <w:t>overall</w:t>
      </w:r>
      <w:r w:rsidRPr="002C31C4">
        <w:rPr>
          <w:rFonts w:ascii="Calibri" w:hAnsi="Calibri" w:cs="Calibri"/>
          <w:color w:val="FF40FF"/>
          <w:sz w:val="18"/>
          <w:szCs w:val="18"/>
        </w:rPr>
        <w:t xml:space="preserve"> response rates by blinded independent central review </w:t>
      </w:r>
      <w:r>
        <w:rPr>
          <w:rFonts w:ascii="Calibri" w:hAnsi="Calibri" w:cs="Calibri"/>
          <w:color w:val="FF40FF"/>
          <w:sz w:val="18"/>
          <w:szCs w:val="18"/>
        </w:rPr>
        <w:t>(</w:t>
      </w:r>
      <w:r w:rsidRPr="002C31C4">
        <w:rPr>
          <w:rFonts w:ascii="Calibri" w:hAnsi="Calibri" w:cs="Calibri"/>
          <w:color w:val="FF40FF"/>
          <w:sz w:val="18"/>
          <w:szCs w:val="18"/>
        </w:rPr>
        <w:t xml:space="preserve">52% </w:t>
      </w:r>
      <w:r>
        <w:rPr>
          <w:rFonts w:ascii="Calibri" w:hAnsi="Calibri" w:cs="Calibri"/>
          <w:color w:val="FF40FF"/>
          <w:sz w:val="18"/>
          <w:szCs w:val="18"/>
        </w:rPr>
        <w:t>[</w:t>
      </w:r>
      <w:r w:rsidRPr="002C31C4">
        <w:rPr>
          <w:rFonts w:ascii="Calibri" w:hAnsi="Calibri" w:cs="Calibri"/>
          <w:color w:val="FF40FF"/>
          <w:sz w:val="18"/>
          <w:szCs w:val="18"/>
        </w:rPr>
        <w:t>n=29/56</w:t>
      </w:r>
      <w:r>
        <w:rPr>
          <w:rFonts w:ascii="Calibri" w:hAnsi="Calibri" w:cs="Calibri"/>
          <w:color w:val="FF40FF"/>
          <w:sz w:val="18"/>
          <w:szCs w:val="18"/>
        </w:rPr>
        <w:t>]</w:t>
      </w:r>
      <w:r w:rsidR="00B35AD8">
        <w:rPr>
          <w:rFonts w:ascii="Calibri" w:hAnsi="Calibri" w:cs="Calibri"/>
          <w:color w:val="FF40FF"/>
          <w:sz w:val="18"/>
          <w:szCs w:val="18"/>
        </w:rPr>
        <w:t>; primary endpoint</w:t>
      </w:r>
      <w:r>
        <w:rPr>
          <w:rFonts w:ascii="Calibri" w:hAnsi="Calibri" w:cs="Calibri"/>
          <w:color w:val="FF40FF"/>
          <w:sz w:val="18"/>
          <w:szCs w:val="18"/>
        </w:rPr>
        <w:t>)</w:t>
      </w:r>
      <w:r w:rsidRPr="002C31C4">
        <w:rPr>
          <w:rFonts w:ascii="Calibri" w:hAnsi="Calibri" w:cs="Calibri"/>
          <w:color w:val="FF40FF"/>
          <w:sz w:val="18"/>
          <w:szCs w:val="18"/>
        </w:rPr>
        <w:t xml:space="preserve"> </w:t>
      </w:r>
      <w:r>
        <w:rPr>
          <w:rFonts w:ascii="Calibri" w:hAnsi="Calibri" w:cs="Calibri"/>
          <w:color w:val="FF40FF"/>
          <w:sz w:val="18"/>
          <w:szCs w:val="18"/>
        </w:rPr>
        <w:t xml:space="preserve">during the </w:t>
      </w:r>
      <w:r>
        <w:rPr>
          <w:rFonts w:ascii="Calibri" w:hAnsi="Calibri" w:cs="Calibri"/>
          <w:color w:val="FF40FF"/>
          <w:sz w:val="18"/>
          <w:szCs w:val="18"/>
        </w:rPr>
        <w:lastRenderedPageBreak/>
        <w:t>treatment phase</w:t>
      </w:r>
      <w:r w:rsidRPr="002C31C4">
        <w:rPr>
          <w:rFonts w:ascii="Calibri" w:hAnsi="Calibri" w:cs="Calibri"/>
          <w:color w:val="FF40FF"/>
          <w:sz w:val="18"/>
          <w:szCs w:val="18"/>
        </w:rPr>
        <w:t>,</w:t>
      </w:r>
      <w:r w:rsidRPr="002C31C4">
        <w:rPr>
          <w:color w:val="FF40FF"/>
        </w:rPr>
        <w:t xml:space="preserve"> </w:t>
      </w:r>
      <w:r w:rsidRPr="002C31C4">
        <w:rPr>
          <w:rFonts w:ascii="Calibri" w:hAnsi="Calibri" w:cs="Calibri"/>
          <w:color w:val="FF40FF"/>
          <w:sz w:val="18"/>
          <w:szCs w:val="18"/>
        </w:rPr>
        <w:t>and in the long-term follow-up phase, 1 additional pediatric patient achieved a c</w:t>
      </w:r>
      <w:r w:rsidR="00BC229E">
        <w:rPr>
          <w:rFonts w:ascii="Calibri" w:hAnsi="Calibri" w:cs="Calibri"/>
          <w:color w:val="FF40FF"/>
          <w:sz w:val="18"/>
          <w:szCs w:val="18"/>
        </w:rPr>
        <w:t xml:space="preserve">onfirmed </w:t>
      </w:r>
      <w:r w:rsidR="007C296D">
        <w:rPr>
          <w:rFonts w:ascii="Calibri" w:hAnsi="Calibri" w:cs="Calibri"/>
          <w:color w:val="FF40FF"/>
          <w:sz w:val="18"/>
          <w:szCs w:val="18"/>
        </w:rPr>
        <w:t>overall response rate</w:t>
      </w:r>
      <w:r w:rsidRPr="002C31C4">
        <w:rPr>
          <w:rFonts w:ascii="Calibri" w:hAnsi="Calibri" w:cs="Calibri"/>
          <w:color w:val="FF40FF"/>
          <w:sz w:val="18"/>
          <w:szCs w:val="18"/>
        </w:rPr>
        <w:t>,</w:t>
      </w:r>
      <w:r w:rsidRPr="002C31C4">
        <w:rPr>
          <w:color w:val="FF40FF"/>
        </w:rPr>
        <w:t xml:space="preserve"> </w:t>
      </w:r>
      <w:r w:rsidRPr="002C31C4">
        <w:rPr>
          <w:rFonts w:ascii="Calibri" w:hAnsi="Calibri" w:cs="Calibri"/>
          <w:color w:val="FF40FF"/>
          <w:sz w:val="18"/>
          <w:szCs w:val="18"/>
        </w:rPr>
        <w:t>increasing the c</w:t>
      </w:r>
      <w:r w:rsidR="00BC229E">
        <w:rPr>
          <w:rFonts w:ascii="Calibri" w:hAnsi="Calibri" w:cs="Calibri"/>
          <w:color w:val="FF40FF"/>
          <w:sz w:val="18"/>
          <w:szCs w:val="18"/>
        </w:rPr>
        <w:t xml:space="preserve">onfirmed </w:t>
      </w:r>
      <w:r w:rsidR="007C296D">
        <w:rPr>
          <w:rFonts w:ascii="Calibri" w:hAnsi="Calibri" w:cs="Calibri"/>
          <w:color w:val="FF40FF"/>
          <w:sz w:val="18"/>
          <w:szCs w:val="18"/>
        </w:rPr>
        <w:t>overall response rate</w:t>
      </w:r>
      <w:r w:rsidRPr="002C31C4">
        <w:rPr>
          <w:rFonts w:ascii="Calibri" w:hAnsi="Calibri" w:cs="Calibri"/>
          <w:color w:val="FF40FF"/>
          <w:sz w:val="18"/>
          <w:szCs w:val="18"/>
        </w:rPr>
        <w:t xml:space="preserve"> to 54%</w:t>
      </w:r>
      <w:r w:rsidRPr="002C31C4">
        <w:rPr>
          <w:rFonts w:ascii="Calibri" w:hAnsi="Calibri" w:cs="Calibri"/>
          <w:color w:val="FF40FF"/>
          <w:sz w:val="18"/>
          <w:szCs w:val="18"/>
          <w:vertAlign w:val="superscript"/>
        </w:rPr>
        <w:t>1,</w:t>
      </w:r>
      <w:r w:rsidR="00DE4E24">
        <w:rPr>
          <w:rFonts w:ascii="Calibri" w:hAnsi="Calibri" w:cs="Calibri"/>
          <w:color w:val="FF40FF"/>
          <w:sz w:val="18"/>
          <w:szCs w:val="18"/>
          <w:vertAlign w:val="superscript"/>
        </w:rPr>
        <w:t>4</w:t>
      </w:r>
    </w:p>
    <w:p w14:paraId="1321B1C6" w14:textId="3FE5A261" w:rsidR="00E6329F" w:rsidRPr="002C31C4" w:rsidRDefault="00E6329F" w:rsidP="00E6329F">
      <w:pPr>
        <w:pStyle w:val="ListParagraph"/>
        <w:numPr>
          <w:ilvl w:val="1"/>
          <w:numId w:val="3"/>
        </w:numPr>
        <w:spacing w:after="160" w:line="228" w:lineRule="auto"/>
        <w:rPr>
          <w:rFonts w:ascii="Calibri" w:hAnsi="Calibri" w:cs="Calibri"/>
          <w:color w:val="FF40FF"/>
          <w:sz w:val="18"/>
          <w:szCs w:val="18"/>
        </w:rPr>
      </w:pPr>
      <w:r w:rsidRPr="009F0AE7">
        <w:rPr>
          <w:rFonts w:ascii="Calibri" w:hAnsi="Calibri" w:cs="Calibri"/>
          <w:color w:val="FF40FF"/>
          <w:sz w:val="18"/>
          <w:szCs w:val="18"/>
        </w:rPr>
        <w:t>Most</w:t>
      </w:r>
      <w:r>
        <w:rPr>
          <w:rFonts w:ascii="Calibri" w:hAnsi="Calibri" w:cs="Calibri"/>
          <w:color w:val="FF40FF"/>
          <w:sz w:val="18"/>
          <w:szCs w:val="18"/>
        </w:rPr>
        <w:t xml:space="preserve"> pediatric patients</w:t>
      </w:r>
      <w:r w:rsidRPr="009F0AE7">
        <w:rPr>
          <w:rFonts w:ascii="Calibri" w:hAnsi="Calibri" w:cs="Calibri"/>
          <w:color w:val="FF40FF"/>
          <w:sz w:val="18"/>
          <w:szCs w:val="18"/>
        </w:rPr>
        <w:t xml:space="preserve"> treated with GOMEKLI </w:t>
      </w:r>
      <w:r w:rsidR="00762175">
        <w:rPr>
          <w:rFonts w:ascii="Calibri" w:hAnsi="Calibri" w:cs="Calibri"/>
          <w:color w:val="FF40FF"/>
          <w:sz w:val="18"/>
          <w:szCs w:val="18"/>
        </w:rPr>
        <w:t>did not experience a dose reduction (87%) or discontinuation (91%)</w:t>
      </w:r>
      <w:r w:rsidRPr="009F0AE7">
        <w:rPr>
          <w:rFonts w:ascii="Calibri" w:hAnsi="Calibri" w:cs="Calibri"/>
          <w:color w:val="FF40FF"/>
          <w:sz w:val="18"/>
          <w:szCs w:val="18"/>
        </w:rPr>
        <w:t xml:space="preserve"> </w:t>
      </w:r>
      <w:r w:rsidR="00762175">
        <w:rPr>
          <w:rFonts w:ascii="Calibri" w:hAnsi="Calibri" w:cs="Calibri"/>
          <w:color w:val="FF40FF"/>
          <w:sz w:val="18"/>
          <w:szCs w:val="18"/>
        </w:rPr>
        <w:t>due to an adverse reaction</w:t>
      </w:r>
      <w:r w:rsidRPr="002C31C4">
        <w:rPr>
          <w:rFonts w:ascii="Calibri" w:hAnsi="Calibri" w:cs="Calibri"/>
          <w:color w:val="FF40FF"/>
          <w:sz w:val="18"/>
          <w:szCs w:val="18"/>
          <w:vertAlign w:val="superscript"/>
        </w:rPr>
        <w:t>1</w:t>
      </w:r>
    </w:p>
    <w:p w14:paraId="0EADBB52" w14:textId="41A7D137" w:rsidR="00E6329F" w:rsidRPr="002C31C4" w:rsidRDefault="00E6329F" w:rsidP="00E6329F">
      <w:pPr>
        <w:pStyle w:val="ListParagraph"/>
        <w:numPr>
          <w:ilvl w:val="1"/>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 xml:space="preserve">GOMEKLI </w:t>
      </w:r>
      <w:r w:rsidR="003C208B">
        <w:rPr>
          <w:rFonts w:ascii="Calibri" w:hAnsi="Calibri" w:cs="Calibri"/>
          <w:color w:val="FF40FF"/>
          <w:sz w:val="18"/>
          <w:szCs w:val="18"/>
        </w:rPr>
        <w:t>delivered deep and durable plexiform neurofibroma tumor volume reduction</w:t>
      </w:r>
      <w:r w:rsidR="007C296D">
        <w:rPr>
          <w:rFonts w:ascii="Calibri" w:hAnsi="Calibri" w:cs="Calibri"/>
          <w:color w:val="FF40FF"/>
          <w:sz w:val="18"/>
          <w:szCs w:val="18"/>
        </w:rPr>
        <w:t xml:space="preserve"> from baseline</w:t>
      </w:r>
      <w:r w:rsidR="003C208B">
        <w:rPr>
          <w:rFonts w:ascii="Calibri" w:hAnsi="Calibri" w:cs="Calibri"/>
          <w:color w:val="FF40FF"/>
          <w:sz w:val="18"/>
          <w:szCs w:val="18"/>
        </w:rPr>
        <w:t xml:space="preserve"> reaching up to 91% in pediatric patients </w:t>
      </w:r>
      <w:r>
        <w:rPr>
          <w:rFonts w:ascii="Calibri" w:hAnsi="Calibri" w:cs="Calibri"/>
          <w:color w:val="FF40FF"/>
          <w:sz w:val="18"/>
          <w:szCs w:val="18"/>
        </w:rPr>
        <w:t xml:space="preserve">(range, </w:t>
      </w:r>
      <w:r w:rsidR="00612E88">
        <w:rPr>
          <w:rFonts w:ascii="Calibri" w:hAnsi="Calibri" w:cs="Calibri"/>
          <w:i/>
          <w:iCs/>
          <w:color w:val="FF40FF"/>
          <w:sz w:val="18"/>
          <w:szCs w:val="18"/>
        </w:rPr>
        <w:t>-</w:t>
      </w:r>
      <w:r>
        <w:rPr>
          <w:rFonts w:ascii="Calibri" w:hAnsi="Calibri" w:cs="Calibri"/>
          <w:color w:val="FF40FF"/>
          <w:sz w:val="18"/>
          <w:szCs w:val="18"/>
        </w:rPr>
        <w:t>91 to 48)</w:t>
      </w:r>
      <w:r w:rsidR="00246AB3" w:rsidRPr="00246AB3">
        <w:rPr>
          <w:rFonts w:ascii="Calibri" w:hAnsi="Calibri" w:cs="Calibri"/>
          <w:color w:val="FF40FF"/>
          <w:sz w:val="18"/>
          <w:szCs w:val="18"/>
        </w:rPr>
        <w:t xml:space="preserve"> </w:t>
      </w:r>
      <w:r w:rsidR="00246AB3">
        <w:rPr>
          <w:rFonts w:ascii="Calibri" w:hAnsi="Calibri" w:cs="Calibri"/>
          <w:color w:val="FF40FF"/>
          <w:sz w:val="18"/>
          <w:szCs w:val="18"/>
        </w:rPr>
        <w:t xml:space="preserve">based on </w:t>
      </w:r>
      <w:r w:rsidR="007C296D">
        <w:rPr>
          <w:rFonts w:ascii="Calibri" w:hAnsi="Calibri" w:cs="Calibri"/>
          <w:color w:val="FF40FF"/>
          <w:sz w:val="18"/>
          <w:szCs w:val="18"/>
        </w:rPr>
        <w:t xml:space="preserve">a </w:t>
      </w:r>
      <w:r w:rsidR="00246AB3">
        <w:rPr>
          <w:rFonts w:ascii="Calibri" w:hAnsi="Calibri" w:cs="Calibri"/>
          <w:color w:val="FF40FF"/>
          <w:sz w:val="18"/>
          <w:szCs w:val="18"/>
        </w:rPr>
        <w:t xml:space="preserve">prespecified exploratory </w:t>
      </w:r>
      <w:r w:rsidR="007C296D">
        <w:rPr>
          <w:rFonts w:ascii="Calibri" w:hAnsi="Calibri" w:cs="Calibri"/>
          <w:color w:val="FF40FF"/>
          <w:sz w:val="18"/>
          <w:szCs w:val="18"/>
        </w:rPr>
        <w:t>analysis</w:t>
      </w:r>
      <w:r w:rsidRPr="002C31C4">
        <w:rPr>
          <w:rFonts w:ascii="Calibri" w:hAnsi="Calibri" w:cs="Calibri"/>
          <w:color w:val="FF40FF"/>
          <w:sz w:val="18"/>
          <w:szCs w:val="18"/>
          <w:vertAlign w:val="superscript"/>
        </w:rPr>
        <w:t>2</w:t>
      </w:r>
    </w:p>
    <w:p w14:paraId="39F7E9B8" w14:textId="065D2616" w:rsidR="00E6329F" w:rsidRPr="0009084E" w:rsidRDefault="00E6329F" w:rsidP="00E6329F">
      <w:pPr>
        <w:pStyle w:val="ListParagraph"/>
        <w:numPr>
          <w:ilvl w:val="1"/>
          <w:numId w:val="3"/>
        </w:numPr>
        <w:spacing w:after="160" w:line="228" w:lineRule="auto"/>
        <w:rPr>
          <w:rFonts w:ascii="Calibri" w:hAnsi="Calibri" w:cs="Calibri"/>
          <w:color w:val="FF40FF"/>
          <w:sz w:val="18"/>
          <w:szCs w:val="18"/>
        </w:rPr>
      </w:pPr>
      <w:r w:rsidRPr="002C31C4">
        <w:rPr>
          <w:rFonts w:ascii="Calibri" w:hAnsi="Calibri" w:cs="Calibri"/>
          <w:color w:val="FF40FF"/>
          <w:sz w:val="18"/>
          <w:szCs w:val="18"/>
        </w:rPr>
        <w:t xml:space="preserve">GOMEKLI has a tablet for oral </w:t>
      </w:r>
      <w:r w:rsidRPr="0009084E">
        <w:rPr>
          <w:rFonts w:ascii="Calibri" w:hAnsi="Calibri" w:cs="Calibri"/>
          <w:color w:val="FF40FF"/>
          <w:sz w:val="18"/>
          <w:szCs w:val="18"/>
        </w:rPr>
        <w:t xml:space="preserve">suspension formulation to help </w:t>
      </w:r>
      <w:r w:rsidR="008E36A5">
        <w:rPr>
          <w:rFonts w:ascii="Calibri" w:hAnsi="Calibri" w:cs="Calibri"/>
          <w:color w:val="FF40FF"/>
          <w:sz w:val="18"/>
          <w:szCs w:val="18"/>
        </w:rPr>
        <w:t xml:space="preserve">pediatric </w:t>
      </w:r>
      <w:r w:rsidRPr="0009084E">
        <w:rPr>
          <w:rFonts w:ascii="Calibri" w:hAnsi="Calibri" w:cs="Calibri"/>
          <w:color w:val="FF40FF"/>
          <w:sz w:val="18"/>
          <w:szCs w:val="18"/>
        </w:rPr>
        <w:t>patients with challenges swallowing capsules</w:t>
      </w:r>
      <w:r w:rsidRPr="0009084E">
        <w:rPr>
          <w:rFonts w:ascii="Calibri" w:hAnsi="Calibri" w:cs="Calibri"/>
          <w:color w:val="FF40FF"/>
          <w:sz w:val="18"/>
          <w:szCs w:val="18"/>
          <w:vertAlign w:val="superscript"/>
        </w:rPr>
        <w:t>1,</w:t>
      </w:r>
      <w:r w:rsidR="00DE4E24">
        <w:rPr>
          <w:rFonts w:ascii="Calibri" w:hAnsi="Calibri" w:cs="Calibri"/>
          <w:color w:val="FF40FF"/>
          <w:sz w:val="18"/>
          <w:szCs w:val="18"/>
          <w:vertAlign w:val="superscript"/>
        </w:rPr>
        <w:t>5</w:t>
      </w:r>
      <w:r w:rsidRPr="0009084E">
        <w:rPr>
          <w:rFonts w:ascii="Calibri" w:hAnsi="Calibri" w:cs="Calibri"/>
          <w:color w:val="FF40FF"/>
          <w:sz w:val="18"/>
          <w:szCs w:val="18"/>
          <w:vertAlign w:val="superscript"/>
        </w:rPr>
        <w:t>,</w:t>
      </w:r>
      <w:r w:rsidR="00DE4E24">
        <w:rPr>
          <w:rFonts w:ascii="Calibri" w:hAnsi="Calibri" w:cs="Calibri"/>
          <w:color w:val="FF40FF"/>
          <w:sz w:val="18"/>
          <w:szCs w:val="18"/>
          <w:vertAlign w:val="superscript"/>
        </w:rPr>
        <w:t>6</w:t>
      </w:r>
      <w:r w:rsidRPr="0009084E">
        <w:rPr>
          <w:rFonts w:ascii="Calibri" w:hAnsi="Calibri" w:cs="Calibri"/>
          <w:color w:val="FF40FF"/>
          <w:sz w:val="18"/>
          <w:szCs w:val="18"/>
        </w:rPr>
        <w:t>]</w:t>
      </w:r>
    </w:p>
    <w:p w14:paraId="5BED9FA8" w14:textId="77777777" w:rsidR="0009084E" w:rsidRPr="0009084E" w:rsidRDefault="0009084E" w:rsidP="0009084E">
      <w:pPr>
        <w:spacing w:after="160" w:line="228" w:lineRule="auto"/>
        <w:ind w:left="-450"/>
        <w:rPr>
          <w:rFonts w:ascii="Calibri" w:hAnsi="Calibri" w:cs="Calibri"/>
          <w:color w:val="FF40FF"/>
          <w:sz w:val="18"/>
          <w:szCs w:val="18"/>
        </w:rPr>
      </w:pPr>
      <w:r w:rsidRPr="0009084E">
        <w:rPr>
          <w:rFonts w:ascii="Calibri" w:hAnsi="Calibri" w:cs="Calibri"/>
          <w:color w:val="000000" w:themeColor="text1"/>
          <w:sz w:val="18"/>
          <w:szCs w:val="18"/>
        </w:rPr>
        <w:t>As you consider this request for coverage, please also refer to the enclosed materials for additional information.</w:t>
      </w:r>
      <w:r w:rsidRPr="0009084E">
        <w:rPr>
          <w:rFonts w:ascii="Calibri" w:hAnsi="Calibri" w:cs="Calibri"/>
          <w:color w:val="FF40FF"/>
          <w:sz w:val="18"/>
          <w:szCs w:val="18"/>
        </w:rPr>
        <w:t xml:space="preserve"> [For ease of review, please see below for the location of each enclosure within the submission.]</w:t>
      </w:r>
    </w:p>
    <w:p w14:paraId="11D33517" w14:textId="77777777" w:rsidR="0009084E" w:rsidRPr="0009084E" w:rsidRDefault="0009084E" w:rsidP="0009084E">
      <w:pPr>
        <w:spacing w:after="160" w:line="228" w:lineRule="auto"/>
        <w:rPr>
          <w:rFonts w:ascii="Calibri" w:hAnsi="Calibri" w:cs="Calibri"/>
          <w:color w:val="FF40FF"/>
          <w:sz w:val="18"/>
          <w:szCs w:val="18"/>
        </w:rPr>
        <w:sectPr w:rsidR="0009084E" w:rsidRPr="0009084E" w:rsidSect="00B06682">
          <w:type w:val="continuous"/>
          <w:pgSz w:w="12240" w:h="15840"/>
          <w:pgMar w:top="756" w:right="1440" w:bottom="324" w:left="1440" w:header="720" w:footer="720" w:gutter="0"/>
          <w:cols w:space="720"/>
          <w:docGrid w:linePitch="360"/>
        </w:sectPr>
      </w:pPr>
    </w:p>
    <w:p w14:paraId="7C751F17" w14:textId="56D5FC7D" w:rsidR="0009084E" w:rsidRPr="0009084E" w:rsidRDefault="0009084E" w:rsidP="00B06682">
      <w:pPr>
        <w:spacing w:line="480" w:lineRule="auto"/>
        <w:rPr>
          <w:rFonts w:ascii="Calibri" w:hAnsi="Calibri" w:cs="Calibri"/>
          <w:color w:val="FF40FF"/>
          <w:sz w:val="18"/>
          <w:szCs w:val="18"/>
        </w:rPr>
      </w:pPr>
      <w:r w:rsidRPr="0009084E">
        <w:rPr>
          <w:rFonts w:ascii="Calibri" w:hAnsi="Calibri" w:cs="Calibri"/>
          <w:color w:val="FF40FF"/>
          <w:sz w:val="18"/>
          <w:szCs w:val="18"/>
        </w:rPr>
        <w:t>[History of NF1-PN Diagnosis]</w:t>
      </w:r>
    </w:p>
    <w:p w14:paraId="52188D4B" w14:textId="534EC87C" w:rsidR="0009084E" w:rsidRPr="0009084E" w:rsidRDefault="0009084E" w:rsidP="00B06682">
      <w:pPr>
        <w:pStyle w:val="ListParagraph"/>
        <w:numPr>
          <w:ilvl w:val="0"/>
          <w:numId w:val="5"/>
        </w:numPr>
        <w:spacing w:line="480" w:lineRule="auto"/>
        <w:rPr>
          <w:rFonts w:ascii="Calibri" w:hAnsi="Calibri" w:cs="Calibri"/>
          <w:color w:val="FF40FF"/>
          <w:sz w:val="18"/>
          <w:szCs w:val="18"/>
        </w:rPr>
      </w:pPr>
      <w:r w:rsidRPr="0009084E">
        <w:rPr>
          <w:rFonts w:ascii="Calibri" w:hAnsi="Calibri" w:cs="Calibri"/>
          <w:color w:val="FF40FF"/>
          <w:sz w:val="18"/>
          <w:szCs w:val="18"/>
        </w:rPr>
        <w:t>[Document Name]</w:t>
      </w:r>
    </w:p>
    <w:p w14:paraId="754892F9" w14:textId="77777777" w:rsidR="0009084E" w:rsidRPr="0009084E" w:rsidRDefault="0009084E" w:rsidP="00B06682">
      <w:pPr>
        <w:pStyle w:val="ListParagraph"/>
        <w:numPr>
          <w:ilvl w:val="0"/>
          <w:numId w:val="5"/>
        </w:numPr>
        <w:spacing w:line="480" w:lineRule="auto"/>
        <w:rPr>
          <w:rFonts w:ascii="Calibri" w:hAnsi="Calibri" w:cs="Calibri"/>
          <w:color w:val="FF40FF"/>
          <w:sz w:val="18"/>
          <w:szCs w:val="18"/>
        </w:rPr>
      </w:pPr>
      <w:r w:rsidRPr="0009084E">
        <w:rPr>
          <w:rFonts w:ascii="Calibri" w:hAnsi="Calibri" w:cs="Calibri"/>
          <w:color w:val="FF40FF"/>
          <w:sz w:val="18"/>
          <w:szCs w:val="18"/>
        </w:rPr>
        <w:t>[Document Name]</w:t>
      </w:r>
    </w:p>
    <w:p w14:paraId="139F9D57" w14:textId="29147C81" w:rsidR="0009084E" w:rsidRPr="0009084E" w:rsidRDefault="0009084E" w:rsidP="00B06682">
      <w:pPr>
        <w:spacing w:line="480" w:lineRule="auto"/>
        <w:rPr>
          <w:rFonts w:ascii="Calibri" w:hAnsi="Calibri" w:cs="Calibri"/>
          <w:color w:val="FF40FF"/>
          <w:sz w:val="18"/>
          <w:szCs w:val="18"/>
        </w:rPr>
      </w:pPr>
      <w:r w:rsidRPr="0009084E">
        <w:rPr>
          <w:rFonts w:ascii="Calibri" w:hAnsi="Calibri" w:cs="Calibri"/>
          <w:color w:val="FF40FF"/>
          <w:sz w:val="18"/>
          <w:szCs w:val="18"/>
        </w:rPr>
        <w:t>[Symptoms Management/Previous Therapies Used]</w:t>
      </w:r>
    </w:p>
    <w:p w14:paraId="1B1B0A64" w14:textId="77777777" w:rsidR="0009084E" w:rsidRPr="0009084E" w:rsidRDefault="0009084E" w:rsidP="00B06682">
      <w:pPr>
        <w:pStyle w:val="ListParagraph"/>
        <w:numPr>
          <w:ilvl w:val="0"/>
          <w:numId w:val="6"/>
        </w:numPr>
        <w:spacing w:line="480" w:lineRule="auto"/>
        <w:rPr>
          <w:rFonts w:ascii="Calibri" w:hAnsi="Calibri" w:cs="Calibri"/>
          <w:color w:val="FF40FF"/>
          <w:sz w:val="18"/>
          <w:szCs w:val="18"/>
        </w:rPr>
      </w:pPr>
      <w:r w:rsidRPr="0009084E">
        <w:rPr>
          <w:rFonts w:ascii="Calibri" w:hAnsi="Calibri" w:cs="Calibri"/>
          <w:color w:val="FF40FF"/>
          <w:sz w:val="18"/>
          <w:szCs w:val="18"/>
        </w:rPr>
        <w:t>[Document Name]</w:t>
      </w:r>
    </w:p>
    <w:p w14:paraId="776A70D2" w14:textId="77777777" w:rsidR="0009084E" w:rsidRPr="0009084E" w:rsidRDefault="0009084E" w:rsidP="00B06682">
      <w:pPr>
        <w:pStyle w:val="ListParagraph"/>
        <w:numPr>
          <w:ilvl w:val="0"/>
          <w:numId w:val="6"/>
        </w:numPr>
        <w:spacing w:line="480" w:lineRule="auto"/>
        <w:rPr>
          <w:rFonts w:ascii="Calibri" w:hAnsi="Calibri" w:cs="Calibri"/>
          <w:color w:val="FF40FF"/>
          <w:sz w:val="18"/>
          <w:szCs w:val="18"/>
        </w:rPr>
      </w:pPr>
      <w:r w:rsidRPr="0009084E">
        <w:rPr>
          <w:rFonts w:ascii="Calibri" w:hAnsi="Calibri" w:cs="Calibri"/>
          <w:color w:val="FF40FF"/>
          <w:sz w:val="18"/>
          <w:szCs w:val="18"/>
        </w:rPr>
        <w:t>[Document Name]</w:t>
      </w:r>
    </w:p>
    <w:p w14:paraId="58E3A0A4" w14:textId="7158CD94" w:rsidR="0009084E" w:rsidRPr="0009084E" w:rsidRDefault="0009084E" w:rsidP="00B06682">
      <w:pPr>
        <w:spacing w:line="480" w:lineRule="auto"/>
        <w:rPr>
          <w:rFonts w:ascii="Calibri" w:hAnsi="Calibri" w:cs="Calibri"/>
          <w:color w:val="FF40FF"/>
          <w:sz w:val="18"/>
          <w:szCs w:val="18"/>
        </w:rPr>
      </w:pPr>
      <w:r w:rsidRPr="0009084E">
        <w:rPr>
          <w:rFonts w:ascii="Calibri" w:hAnsi="Calibri" w:cs="Calibri"/>
          <w:color w:val="FF40FF"/>
          <w:sz w:val="18"/>
          <w:szCs w:val="18"/>
        </w:rPr>
        <w:t>[Response to Previous Therapies Used]</w:t>
      </w:r>
    </w:p>
    <w:p w14:paraId="2F96A924" w14:textId="77777777" w:rsidR="0009084E" w:rsidRPr="0009084E" w:rsidRDefault="0009084E" w:rsidP="00B06682">
      <w:pPr>
        <w:pStyle w:val="ListParagraph"/>
        <w:numPr>
          <w:ilvl w:val="0"/>
          <w:numId w:val="6"/>
        </w:numPr>
        <w:spacing w:line="480" w:lineRule="auto"/>
        <w:rPr>
          <w:rFonts w:ascii="Calibri" w:hAnsi="Calibri" w:cs="Calibri"/>
          <w:color w:val="FF40FF"/>
          <w:sz w:val="18"/>
          <w:szCs w:val="18"/>
        </w:rPr>
      </w:pPr>
      <w:r w:rsidRPr="0009084E">
        <w:rPr>
          <w:rFonts w:ascii="Calibri" w:hAnsi="Calibri" w:cs="Calibri"/>
          <w:color w:val="FF40FF"/>
          <w:sz w:val="18"/>
          <w:szCs w:val="18"/>
        </w:rPr>
        <w:t>[Document Name]</w:t>
      </w:r>
    </w:p>
    <w:p w14:paraId="41E3A3B1" w14:textId="2C5BE5C0" w:rsidR="0009084E" w:rsidRPr="0009084E" w:rsidRDefault="0009084E" w:rsidP="00B06682">
      <w:pPr>
        <w:pStyle w:val="ListParagraph"/>
        <w:numPr>
          <w:ilvl w:val="0"/>
          <w:numId w:val="6"/>
        </w:numPr>
        <w:spacing w:line="480" w:lineRule="auto"/>
        <w:rPr>
          <w:rFonts w:ascii="Calibri" w:hAnsi="Calibri" w:cs="Calibri"/>
          <w:color w:val="FF40FF"/>
          <w:sz w:val="18"/>
          <w:szCs w:val="18"/>
        </w:rPr>
      </w:pPr>
      <w:r w:rsidRPr="0009084E">
        <w:rPr>
          <w:rFonts w:ascii="Calibri" w:hAnsi="Calibri" w:cs="Calibri"/>
          <w:color w:val="FF40FF"/>
          <w:sz w:val="18"/>
          <w:szCs w:val="18"/>
        </w:rPr>
        <w:t>[Document Name]</w:t>
      </w:r>
    </w:p>
    <w:p w14:paraId="7B8BFB7E" w14:textId="4330BEAD" w:rsidR="0009084E" w:rsidRPr="0009084E" w:rsidRDefault="0009084E" w:rsidP="00B06682">
      <w:pPr>
        <w:pStyle w:val="ListParagraph"/>
        <w:spacing w:line="480" w:lineRule="auto"/>
        <w:rPr>
          <w:rFonts w:ascii="Calibri" w:hAnsi="Calibri" w:cs="Calibri"/>
          <w:color w:val="FF40FF"/>
          <w:sz w:val="18"/>
          <w:szCs w:val="18"/>
        </w:rPr>
      </w:pPr>
      <w:r w:rsidRPr="0009084E">
        <w:rPr>
          <w:rFonts w:ascii="Calibri" w:hAnsi="Calibri" w:cs="Calibri"/>
          <w:color w:val="FF40FF"/>
          <w:sz w:val="18"/>
          <w:szCs w:val="18"/>
        </w:rPr>
        <w:br w:type="column"/>
      </w:r>
      <w:r w:rsidRPr="0009084E">
        <w:rPr>
          <w:rFonts w:ascii="Calibri" w:hAnsi="Calibri" w:cs="Calibri"/>
          <w:color w:val="FF40FF"/>
          <w:sz w:val="18"/>
          <w:szCs w:val="18"/>
        </w:rPr>
        <w:t>[Document Page Number]</w:t>
      </w:r>
    </w:p>
    <w:p w14:paraId="231CD3CC" w14:textId="41303933" w:rsidR="0009084E" w:rsidRPr="0009084E" w:rsidRDefault="0009084E" w:rsidP="00B06682">
      <w:pPr>
        <w:pStyle w:val="ListParagraph"/>
        <w:numPr>
          <w:ilvl w:val="1"/>
          <w:numId w:val="7"/>
        </w:numPr>
        <w:spacing w:line="480" w:lineRule="auto"/>
        <w:ind w:left="1350"/>
        <w:rPr>
          <w:rFonts w:ascii="Calibri" w:hAnsi="Calibri" w:cs="Calibri"/>
          <w:color w:val="FF40FF"/>
          <w:sz w:val="18"/>
          <w:szCs w:val="18"/>
        </w:rPr>
      </w:pPr>
      <w:r w:rsidRPr="0009084E">
        <w:rPr>
          <w:rFonts w:ascii="Calibri" w:hAnsi="Calibri" w:cs="Calibri"/>
          <w:color w:val="FF40FF"/>
          <w:sz w:val="18"/>
          <w:szCs w:val="18"/>
        </w:rPr>
        <w:t>[X]</w:t>
      </w:r>
    </w:p>
    <w:p w14:paraId="48FED131" w14:textId="6BBEBE7A" w:rsidR="0009084E" w:rsidRPr="0009084E" w:rsidRDefault="0009084E" w:rsidP="00B06682">
      <w:pPr>
        <w:pStyle w:val="ListParagraph"/>
        <w:numPr>
          <w:ilvl w:val="1"/>
          <w:numId w:val="7"/>
        </w:numPr>
        <w:spacing w:line="480" w:lineRule="auto"/>
        <w:ind w:left="1350"/>
        <w:rPr>
          <w:rFonts w:ascii="Calibri" w:hAnsi="Calibri" w:cs="Calibri"/>
          <w:color w:val="FF40FF"/>
          <w:sz w:val="18"/>
          <w:szCs w:val="18"/>
        </w:rPr>
      </w:pPr>
      <w:r w:rsidRPr="0009084E">
        <w:rPr>
          <w:rFonts w:ascii="Calibri" w:hAnsi="Calibri" w:cs="Calibri"/>
          <w:color w:val="FF40FF"/>
          <w:sz w:val="18"/>
          <w:szCs w:val="18"/>
        </w:rPr>
        <w:t>[X]</w:t>
      </w:r>
    </w:p>
    <w:p w14:paraId="50E98232" w14:textId="400FCA4A" w:rsidR="0009084E" w:rsidRPr="0009084E" w:rsidRDefault="0009084E" w:rsidP="00B06682">
      <w:pPr>
        <w:pStyle w:val="ListParagraph"/>
        <w:spacing w:line="480" w:lineRule="auto"/>
        <w:rPr>
          <w:rFonts w:ascii="Calibri" w:hAnsi="Calibri" w:cs="Calibri"/>
          <w:color w:val="FF40FF"/>
          <w:sz w:val="18"/>
          <w:szCs w:val="18"/>
        </w:rPr>
      </w:pPr>
      <w:r w:rsidRPr="0009084E">
        <w:rPr>
          <w:rFonts w:ascii="Calibri" w:hAnsi="Calibri" w:cs="Calibri"/>
          <w:color w:val="FF40FF"/>
          <w:sz w:val="18"/>
          <w:szCs w:val="18"/>
        </w:rPr>
        <w:t>[Document Page Number]</w:t>
      </w:r>
    </w:p>
    <w:p w14:paraId="2934A3FD" w14:textId="77777777" w:rsidR="0009084E" w:rsidRPr="0009084E" w:rsidRDefault="0009084E" w:rsidP="00B06682">
      <w:pPr>
        <w:pStyle w:val="ListParagraph"/>
        <w:numPr>
          <w:ilvl w:val="1"/>
          <w:numId w:val="7"/>
        </w:numPr>
        <w:spacing w:line="480" w:lineRule="auto"/>
        <w:ind w:left="1350"/>
        <w:rPr>
          <w:rFonts w:ascii="Calibri" w:hAnsi="Calibri" w:cs="Calibri"/>
          <w:color w:val="FF40FF"/>
          <w:sz w:val="18"/>
          <w:szCs w:val="18"/>
        </w:rPr>
      </w:pPr>
      <w:r w:rsidRPr="0009084E">
        <w:rPr>
          <w:rFonts w:ascii="Calibri" w:hAnsi="Calibri" w:cs="Calibri"/>
          <w:color w:val="FF40FF"/>
          <w:sz w:val="18"/>
          <w:szCs w:val="18"/>
        </w:rPr>
        <w:t>[X]</w:t>
      </w:r>
    </w:p>
    <w:p w14:paraId="431B2BC3" w14:textId="0E9DE498" w:rsidR="0009084E" w:rsidRPr="0009084E" w:rsidRDefault="0009084E" w:rsidP="00B06682">
      <w:pPr>
        <w:pStyle w:val="ListParagraph"/>
        <w:numPr>
          <w:ilvl w:val="1"/>
          <w:numId w:val="7"/>
        </w:numPr>
        <w:spacing w:line="480" w:lineRule="auto"/>
        <w:ind w:left="1350"/>
        <w:rPr>
          <w:rFonts w:ascii="Calibri" w:hAnsi="Calibri" w:cs="Calibri"/>
          <w:color w:val="FF40FF"/>
          <w:sz w:val="18"/>
          <w:szCs w:val="18"/>
        </w:rPr>
      </w:pPr>
      <w:r w:rsidRPr="0009084E">
        <w:rPr>
          <w:rFonts w:ascii="Calibri" w:hAnsi="Calibri" w:cs="Calibri"/>
          <w:color w:val="FF40FF"/>
          <w:sz w:val="18"/>
          <w:szCs w:val="18"/>
        </w:rPr>
        <w:t>[X]</w:t>
      </w:r>
    </w:p>
    <w:p w14:paraId="093B33E6" w14:textId="38D051C0" w:rsidR="0009084E" w:rsidRPr="0009084E" w:rsidRDefault="0009084E" w:rsidP="00B06682">
      <w:pPr>
        <w:pStyle w:val="ListParagraph"/>
        <w:spacing w:line="480" w:lineRule="auto"/>
        <w:rPr>
          <w:rFonts w:ascii="Calibri" w:hAnsi="Calibri" w:cs="Calibri"/>
          <w:color w:val="FF40FF"/>
          <w:sz w:val="18"/>
          <w:szCs w:val="18"/>
        </w:rPr>
      </w:pPr>
      <w:r w:rsidRPr="0009084E">
        <w:rPr>
          <w:rFonts w:ascii="Calibri" w:hAnsi="Calibri" w:cs="Calibri"/>
          <w:color w:val="FF40FF"/>
          <w:sz w:val="18"/>
          <w:szCs w:val="18"/>
        </w:rPr>
        <w:t>[Document Page Number]</w:t>
      </w:r>
    </w:p>
    <w:p w14:paraId="3F42BB3F" w14:textId="77777777" w:rsidR="0009084E" w:rsidRPr="0009084E" w:rsidRDefault="0009084E" w:rsidP="00B06682">
      <w:pPr>
        <w:pStyle w:val="ListParagraph"/>
        <w:numPr>
          <w:ilvl w:val="1"/>
          <w:numId w:val="7"/>
        </w:numPr>
        <w:spacing w:line="480" w:lineRule="auto"/>
        <w:ind w:left="1350"/>
        <w:rPr>
          <w:rFonts w:ascii="Calibri" w:hAnsi="Calibri" w:cs="Calibri"/>
          <w:color w:val="FF40FF"/>
          <w:sz w:val="18"/>
          <w:szCs w:val="18"/>
        </w:rPr>
      </w:pPr>
      <w:r w:rsidRPr="0009084E">
        <w:rPr>
          <w:rFonts w:ascii="Calibri" w:hAnsi="Calibri" w:cs="Calibri"/>
          <w:color w:val="FF40FF"/>
          <w:sz w:val="18"/>
          <w:szCs w:val="18"/>
        </w:rPr>
        <w:t>[X]</w:t>
      </w:r>
    </w:p>
    <w:p w14:paraId="7E163EAB" w14:textId="77777777" w:rsidR="0009084E" w:rsidRPr="0009084E" w:rsidRDefault="0009084E" w:rsidP="00B06682">
      <w:pPr>
        <w:pStyle w:val="ListParagraph"/>
        <w:numPr>
          <w:ilvl w:val="1"/>
          <w:numId w:val="7"/>
        </w:numPr>
        <w:spacing w:line="480" w:lineRule="auto"/>
        <w:ind w:left="1350"/>
        <w:rPr>
          <w:rFonts w:ascii="Calibri" w:hAnsi="Calibri" w:cs="Calibri"/>
          <w:color w:val="FF40FF"/>
          <w:sz w:val="18"/>
          <w:szCs w:val="18"/>
        </w:rPr>
      </w:pPr>
      <w:r w:rsidRPr="0009084E">
        <w:rPr>
          <w:rFonts w:ascii="Calibri" w:hAnsi="Calibri" w:cs="Calibri"/>
          <w:color w:val="FF40FF"/>
          <w:sz w:val="18"/>
          <w:szCs w:val="18"/>
        </w:rPr>
        <w:t>[X]</w:t>
      </w:r>
    </w:p>
    <w:p w14:paraId="668669E9" w14:textId="77777777" w:rsidR="0009084E" w:rsidRPr="0009084E" w:rsidRDefault="0009084E" w:rsidP="0009084E">
      <w:pPr>
        <w:spacing w:after="160" w:line="228" w:lineRule="auto"/>
        <w:rPr>
          <w:rFonts w:ascii="Calibri" w:hAnsi="Calibri" w:cs="Calibri"/>
          <w:color w:val="FF40FF"/>
          <w:sz w:val="18"/>
          <w:szCs w:val="18"/>
        </w:rPr>
        <w:sectPr w:rsidR="0009084E" w:rsidRPr="0009084E" w:rsidSect="0009084E">
          <w:type w:val="continuous"/>
          <w:pgSz w:w="12240" w:h="15840"/>
          <w:pgMar w:top="513" w:right="1440" w:bottom="324" w:left="1440" w:header="720" w:footer="720" w:gutter="0"/>
          <w:cols w:num="2" w:space="720"/>
          <w:docGrid w:linePitch="360"/>
        </w:sectPr>
      </w:pPr>
    </w:p>
    <w:p w14:paraId="3B6049B3" w14:textId="77777777" w:rsidR="0009084E" w:rsidRPr="0009084E" w:rsidRDefault="0009084E" w:rsidP="0009084E">
      <w:pPr>
        <w:spacing w:after="160" w:line="228" w:lineRule="auto"/>
        <w:ind w:left="-450"/>
        <w:rPr>
          <w:rFonts w:ascii="Calibri" w:hAnsi="Calibri" w:cs="Calibri"/>
          <w:sz w:val="18"/>
          <w:szCs w:val="18"/>
        </w:rPr>
      </w:pPr>
      <w:r w:rsidRPr="0009084E">
        <w:rPr>
          <w:rFonts w:ascii="Calibri" w:hAnsi="Calibri" w:cs="Calibri"/>
          <w:sz w:val="18"/>
          <w:szCs w:val="18"/>
        </w:rPr>
        <w:t xml:space="preserve">Please feel free to contact me, </w:t>
      </w:r>
      <w:r w:rsidRPr="0009084E">
        <w:rPr>
          <w:rFonts w:ascii="Calibri" w:hAnsi="Calibri" w:cs="Calibri"/>
          <w:color w:val="FF40FF"/>
          <w:sz w:val="18"/>
          <w:szCs w:val="18"/>
        </w:rPr>
        <w:t>[insert physician name]</w:t>
      </w:r>
      <w:r w:rsidRPr="0009084E">
        <w:rPr>
          <w:rFonts w:ascii="Calibri" w:hAnsi="Calibri" w:cs="Calibri"/>
          <w:color w:val="000000" w:themeColor="text1"/>
          <w:sz w:val="18"/>
          <w:szCs w:val="18"/>
        </w:rPr>
        <w:t>,</w:t>
      </w:r>
      <w:r w:rsidRPr="0009084E">
        <w:rPr>
          <w:rFonts w:ascii="Calibri" w:hAnsi="Calibri" w:cs="Calibri"/>
          <w:color w:val="FD2ED8"/>
          <w:sz w:val="18"/>
          <w:szCs w:val="18"/>
        </w:rPr>
        <w:t xml:space="preserve"> </w:t>
      </w:r>
      <w:r w:rsidRPr="0009084E">
        <w:rPr>
          <w:rFonts w:ascii="Calibri" w:hAnsi="Calibri" w:cs="Calibri"/>
          <w:sz w:val="18"/>
          <w:szCs w:val="18"/>
        </w:rPr>
        <w:t xml:space="preserve">at </w:t>
      </w:r>
      <w:r w:rsidRPr="0009084E">
        <w:rPr>
          <w:rFonts w:ascii="Calibri" w:hAnsi="Calibri" w:cs="Calibri"/>
          <w:color w:val="FF40FF"/>
          <w:sz w:val="18"/>
          <w:szCs w:val="18"/>
        </w:rPr>
        <w:t>[insert office phone number]</w:t>
      </w:r>
      <w:r w:rsidRPr="0009084E">
        <w:rPr>
          <w:rFonts w:ascii="Calibri" w:hAnsi="Calibri" w:cs="Calibri"/>
          <w:color w:val="000000" w:themeColor="text1"/>
          <w:sz w:val="18"/>
          <w:szCs w:val="18"/>
        </w:rPr>
        <w:t>,</w:t>
      </w:r>
      <w:r w:rsidRPr="0009084E">
        <w:rPr>
          <w:rFonts w:ascii="Calibri" w:hAnsi="Calibri" w:cs="Calibri"/>
          <w:color w:val="FD2ED8"/>
          <w:sz w:val="18"/>
          <w:szCs w:val="18"/>
        </w:rPr>
        <w:t xml:space="preserve"> </w:t>
      </w:r>
      <w:r w:rsidRPr="0009084E">
        <w:rPr>
          <w:rFonts w:ascii="Calibri" w:hAnsi="Calibri" w:cs="Calibri"/>
          <w:sz w:val="18"/>
          <w:szCs w:val="18"/>
        </w:rPr>
        <w:t xml:space="preserve">for any additional information you may require. I look forward to receiving your timely response and coverage determination. </w:t>
      </w:r>
    </w:p>
    <w:p w14:paraId="77F822E1" w14:textId="77777777" w:rsidR="0009084E" w:rsidRPr="0009084E" w:rsidRDefault="0009084E" w:rsidP="0009084E">
      <w:pPr>
        <w:spacing w:after="160" w:line="228" w:lineRule="auto"/>
        <w:ind w:left="-450"/>
        <w:rPr>
          <w:rFonts w:ascii="Calibri" w:hAnsi="Calibri" w:cs="Calibri"/>
          <w:sz w:val="18"/>
          <w:szCs w:val="18"/>
        </w:rPr>
      </w:pPr>
      <w:r w:rsidRPr="0009084E">
        <w:rPr>
          <w:rFonts w:ascii="Calibri" w:hAnsi="Calibri" w:cs="Calibri"/>
          <w:sz w:val="18"/>
          <w:szCs w:val="18"/>
        </w:rPr>
        <w:t xml:space="preserve">Sincerely, </w:t>
      </w:r>
    </w:p>
    <w:p w14:paraId="06BAED2F" w14:textId="77777777" w:rsidR="0009084E" w:rsidRDefault="0009084E" w:rsidP="0009084E">
      <w:pPr>
        <w:spacing w:after="160" w:line="228" w:lineRule="auto"/>
        <w:ind w:left="-450"/>
        <w:rPr>
          <w:rFonts w:ascii="Calibri" w:hAnsi="Calibri" w:cs="Calibri"/>
          <w:color w:val="FF40FF"/>
          <w:sz w:val="18"/>
          <w:szCs w:val="18"/>
        </w:rPr>
      </w:pPr>
      <w:r w:rsidRPr="0009084E">
        <w:rPr>
          <w:rFonts w:ascii="Calibri" w:hAnsi="Calibri" w:cs="Calibri"/>
          <w:color w:val="FF40FF"/>
          <w:sz w:val="18"/>
          <w:szCs w:val="18"/>
        </w:rPr>
        <w:t>[Insert physician’s name]</w:t>
      </w:r>
    </w:p>
    <w:p w14:paraId="790B5FF3" w14:textId="77777777" w:rsidR="0009084E" w:rsidRPr="0009084E" w:rsidRDefault="0009084E" w:rsidP="0009084E">
      <w:pPr>
        <w:pStyle w:val="ListParagraph"/>
        <w:numPr>
          <w:ilvl w:val="0"/>
          <w:numId w:val="9"/>
        </w:numPr>
        <w:spacing w:after="160" w:line="228" w:lineRule="auto"/>
        <w:rPr>
          <w:rFonts w:ascii="Calibri" w:hAnsi="Calibri" w:cs="Calibri"/>
          <w:color w:val="FF40FF"/>
          <w:sz w:val="18"/>
          <w:szCs w:val="18"/>
        </w:rPr>
      </w:pPr>
      <w:r w:rsidRPr="0009084E">
        <w:rPr>
          <w:rFonts w:ascii="Calibri" w:hAnsi="Calibri" w:cs="Calibri"/>
          <w:sz w:val="18"/>
          <w:szCs w:val="18"/>
        </w:rPr>
        <w:t>Suggested Enclosure Documents</w:t>
      </w:r>
      <w:r w:rsidRPr="0009084E">
        <w:rPr>
          <w:rFonts w:ascii="Calibri" w:hAnsi="Calibri" w:cs="Calibri"/>
          <w:color w:val="000000" w:themeColor="text1"/>
          <w:sz w:val="18"/>
          <w:szCs w:val="18"/>
        </w:rPr>
        <w:t xml:space="preserve">: </w:t>
      </w:r>
    </w:p>
    <w:p w14:paraId="039C9130" w14:textId="77777777" w:rsidR="0009084E" w:rsidRDefault="0009084E" w:rsidP="0009084E">
      <w:pPr>
        <w:pStyle w:val="ListParagraph"/>
        <w:numPr>
          <w:ilvl w:val="1"/>
          <w:numId w:val="9"/>
        </w:numPr>
        <w:spacing w:after="160" w:line="228" w:lineRule="auto"/>
        <w:rPr>
          <w:rFonts w:ascii="Calibri" w:hAnsi="Calibri" w:cs="Calibri"/>
          <w:color w:val="FF40FF"/>
          <w:sz w:val="18"/>
          <w:szCs w:val="18"/>
        </w:rPr>
      </w:pPr>
      <w:r w:rsidRPr="0009084E">
        <w:rPr>
          <w:rFonts w:ascii="Calibri" w:hAnsi="Calibri" w:cs="Calibri"/>
          <w:color w:val="FF40FF"/>
          <w:sz w:val="18"/>
          <w:szCs w:val="18"/>
        </w:rPr>
        <w:t xml:space="preserve">[GOMEKLI Prescribing Information, published data (such as the pivotal </w:t>
      </w:r>
      <w:proofErr w:type="spellStart"/>
      <w:r w:rsidRPr="0009084E">
        <w:rPr>
          <w:rFonts w:ascii="Calibri" w:hAnsi="Calibri" w:cs="Calibri"/>
          <w:color w:val="FF40FF"/>
          <w:sz w:val="18"/>
          <w:szCs w:val="18"/>
        </w:rPr>
        <w:t>ReNeu</w:t>
      </w:r>
      <w:proofErr w:type="spellEnd"/>
      <w:r w:rsidRPr="0009084E">
        <w:rPr>
          <w:rFonts w:ascii="Calibri" w:hAnsi="Calibri" w:cs="Calibri"/>
          <w:color w:val="FF40FF"/>
          <w:sz w:val="18"/>
          <w:szCs w:val="18"/>
        </w:rPr>
        <w:t xml:space="preserve"> study publication) </w:t>
      </w:r>
    </w:p>
    <w:p w14:paraId="33342A82" w14:textId="77777777" w:rsidR="0009084E" w:rsidRDefault="0009084E" w:rsidP="0009084E">
      <w:pPr>
        <w:pStyle w:val="ListParagraph"/>
        <w:numPr>
          <w:ilvl w:val="1"/>
          <w:numId w:val="9"/>
        </w:numPr>
        <w:spacing w:after="160" w:line="228" w:lineRule="auto"/>
        <w:rPr>
          <w:rFonts w:ascii="Calibri" w:hAnsi="Calibri" w:cs="Calibri"/>
          <w:color w:val="FF40FF"/>
          <w:sz w:val="18"/>
          <w:szCs w:val="18"/>
        </w:rPr>
      </w:pPr>
      <w:r w:rsidRPr="0009084E">
        <w:rPr>
          <w:rFonts w:ascii="Calibri" w:hAnsi="Calibri" w:cs="Calibri"/>
          <w:color w:val="FF40FF"/>
          <w:sz w:val="18"/>
          <w:szCs w:val="18"/>
        </w:rPr>
        <w:t>Clinical practice guidelines or peer-reviewed literature (see the GOMEKLI Evidence Compendium)</w:t>
      </w:r>
    </w:p>
    <w:p w14:paraId="668DE362" w14:textId="77777777" w:rsidR="0009084E" w:rsidRDefault="0009084E" w:rsidP="0009084E">
      <w:pPr>
        <w:pStyle w:val="ListParagraph"/>
        <w:numPr>
          <w:ilvl w:val="1"/>
          <w:numId w:val="9"/>
        </w:numPr>
        <w:spacing w:after="160" w:line="228" w:lineRule="auto"/>
        <w:rPr>
          <w:rFonts w:ascii="Calibri" w:hAnsi="Calibri" w:cs="Calibri"/>
          <w:color w:val="FF40FF"/>
          <w:sz w:val="18"/>
          <w:szCs w:val="18"/>
        </w:rPr>
      </w:pPr>
      <w:r w:rsidRPr="0009084E">
        <w:rPr>
          <w:rFonts w:ascii="Calibri" w:hAnsi="Calibri" w:cs="Calibri"/>
          <w:color w:val="FF40FF"/>
          <w:sz w:val="18"/>
          <w:szCs w:val="18"/>
        </w:rPr>
        <w:t>Clinical notes/medical records, test results, patient authorization and notice of release of information</w:t>
      </w:r>
    </w:p>
    <w:p w14:paraId="33B42809" w14:textId="61ADE097" w:rsidR="0009084E" w:rsidRPr="0009084E" w:rsidRDefault="0009084E" w:rsidP="0009084E">
      <w:pPr>
        <w:pStyle w:val="ListParagraph"/>
        <w:numPr>
          <w:ilvl w:val="1"/>
          <w:numId w:val="9"/>
        </w:numPr>
        <w:spacing w:after="160" w:line="228" w:lineRule="auto"/>
        <w:rPr>
          <w:rFonts w:ascii="Calibri" w:hAnsi="Calibri" w:cs="Calibri"/>
          <w:color w:val="FF40FF"/>
          <w:sz w:val="18"/>
          <w:szCs w:val="18"/>
        </w:rPr>
      </w:pPr>
      <w:r w:rsidRPr="0009084E">
        <w:rPr>
          <w:rFonts w:ascii="Calibri" w:hAnsi="Calibri" w:cs="Calibri"/>
          <w:color w:val="FF40FF"/>
          <w:sz w:val="18"/>
          <w:szCs w:val="18"/>
        </w:rPr>
        <w:t>Copy of the patient’s health plan or prescription card (front and back)]</w:t>
      </w:r>
    </w:p>
    <w:p w14:paraId="16AF84CD" w14:textId="77777777" w:rsidR="0009084E" w:rsidRDefault="0009084E" w:rsidP="0009084E">
      <w:pPr>
        <w:spacing w:after="160" w:line="228" w:lineRule="auto"/>
        <w:rPr>
          <w:rFonts w:ascii="Calibri" w:hAnsi="Calibri" w:cs="Calibri"/>
          <w:color w:val="FF40FF"/>
          <w:sz w:val="18"/>
          <w:szCs w:val="18"/>
        </w:rPr>
        <w:sectPr w:rsidR="0009084E" w:rsidSect="0009084E">
          <w:type w:val="continuous"/>
          <w:pgSz w:w="12240" w:h="15840"/>
          <w:pgMar w:top="513" w:right="1440" w:bottom="324" w:left="1440" w:header="720" w:footer="720" w:gutter="0"/>
          <w:cols w:space="720"/>
          <w:docGrid w:linePitch="360"/>
        </w:sectPr>
      </w:pPr>
    </w:p>
    <w:p w14:paraId="6EA8706B" w14:textId="77777777" w:rsidR="0009084E" w:rsidRPr="0009084E" w:rsidRDefault="0009084E" w:rsidP="0009084E">
      <w:pPr>
        <w:spacing w:after="160" w:line="228" w:lineRule="auto"/>
        <w:ind w:left="-450"/>
        <w:rPr>
          <w:rFonts w:ascii="Calibri" w:hAnsi="Calibri" w:cs="Calibri"/>
          <w:color w:val="FF40FF"/>
          <w:sz w:val="18"/>
          <w:szCs w:val="18"/>
        </w:rPr>
        <w:sectPr w:rsidR="0009084E" w:rsidRPr="0009084E" w:rsidSect="0009084E">
          <w:type w:val="continuous"/>
          <w:pgSz w:w="12240" w:h="15840"/>
          <w:pgMar w:top="513" w:right="1440" w:bottom="324" w:left="1440" w:header="720" w:footer="720" w:gutter="0"/>
          <w:cols w:num="2" w:space="720"/>
          <w:docGrid w:linePitch="360"/>
        </w:sectPr>
      </w:pPr>
    </w:p>
    <w:p w14:paraId="363FCB97" w14:textId="58E530B7" w:rsidR="0009084E" w:rsidRDefault="0009084E" w:rsidP="00B74B18">
      <w:pPr>
        <w:ind w:left="-446" w:right="-634"/>
        <w:rPr>
          <w:rFonts w:ascii="Calibri" w:hAnsi="Calibri" w:cs="Calibri"/>
          <w:sz w:val="18"/>
          <w:szCs w:val="18"/>
        </w:rPr>
      </w:pPr>
      <w:r w:rsidRPr="0009084E">
        <w:rPr>
          <w:rFonts w:ascii="Calibri" w:hAnsi="Calibri" w:cs="Calibri"/>
          <w:b/>
          <w:bCs/>
          <w:sz w:val="18"/>
          <w:szCs w:val="18"/>
        </w:rPr>
        <w:t xml:space="preserve">References: </w:t>
      </w:r>
      <w:r w:rsidRPr="0009084E">
        <w:rPr>
          <w:rFonts w:ascii="Calibri" w:hAnsi="Calibri" w:cs="Calibri"/>
          <w:b/>
          <w:bCs/>
          <w:color w:val="000000" w:themeColor="text1"/>
          <w:sz w:val="18"/>
          <w:szCs w:val="18"/>
        </w:rPr>
        <w:t>1.</w:t>
      </w:r>
      <w:r w:rsidRPr="0009084E">
        <w:rPr>
          <w:rFonts w:ascii="Calibri" w:hAnsi="Calibri" w:cs="Calibri"/>
          <w:color w:val="000000" w:themeColor="text1"/>
          <w:sz w:val="18"/>
          <w:szCs w:val="18"/>
        </w:rPr>
        <w:t xml:space="preserve"> GOMEKLI. Prescribing Information. </w:t>
      </w:r>
      <w:proofErr w:type="spellStart"/>
      <w:r w:rsidRPr="0009084E">
        <w:rPr>
          <w:rFonts w:ascii="Calibri" w:hAnsi="Calibri" w:cs="Calibri"/>
          <w:color w:val="000000" w:themeColor="text1"/>
          <w:sz w:val="18"/>
          <w:szCs w:val="18"/>
        </w:rPr>
        <w:t>SpringWorks</w:t>
      </w:r>
      <w:proofErr w:type="spellEnd"/>
      <w:r w:rsidRPr="0009084E">
        <w:rPr>
          <w:rFonts w:ascii="Calibri" w:hAnsi="Calibri" w:cs="Calibri"/>
          <w:color w:val="000000" w:themeColor="text1"/>
          <w:sz w:val="18"/>
          <w:szCs w:val="18"/>
        </w:rPr>
        <w:t xml:space="preserve"> Therapeutics, Inc</w:t>
      </w:r>
      <w:r w:rsidRPr="0009084E">
        <w:rPr>
          <w:rStyle w:val="A9"/>
          <w:rFonts w:ascii="Calibri" w:hAnsi="Calibri" w:cs="Calibri"/>
          <w:color w:val="000000" w:themeColor="text1"/>
          <w:sz w:val="18"/>
          <w:szCs w:val="18"/>
        </w:rPr>
        <w:t xml:space="preserve">. </w:t>
      </w:r>
      <w:r w:rsidR="00DE4E24">
        <w:rPr>
          <w:rStyle w:val="A9"/>
          <w:rFonts w:ascii="Calibri" w:hAnsi="Calibri" w:cs="Calibri"/>
          <w:b/>
          <w:bCs/>
          <w:color w:val="000000" w:themeColor="text1"/>
          <w:sz w:val="18"/>
          <w:szCs w:val="18"/>
        </w:rPr>
        <w:t xml:space="preserve">2. </w:t>
      </w:r>
      <w:r w:rsidR="00DE4E24" w:rsidRPr="00DE4E24">
        <w:rPr>
          <w:rFonts w:ascii="Calibri" w:hAnsi="Calibri" w:cs="Calibri"/>
          <w:color w:val="000000" w:themeColor="text1"/>
          <w:sz w:val="18"/>
          <w:szCs w:val="18"/>
        </w:rPr>
        <w:t xml:space="preserve">Armstrong AE, Belzberg AJ, Crawford JR, </w:t>
      </w:r>
      <w:proofErr w:type="spellStart"/>
      <w:r w:rsidR="00DE4E24" w:rsidRPr="00DE4E24">
        <w:rPr>
          <w:rFonts w:ascii="Calibri" w:hAnsi="Calibri" w:cs="Calibri"/>
          <w:color w:val="000000" w:themeColor="text1"/>
          <w:sz w:val="18"/>
          <w:szCs w:val="18"/>
        </w:rPr>
        <w:t>Hirbe</w:t>
      </w:r>
      <w:proofErr w:type="spellEnd"/>
      <w:r w:rsidR="00DE4E24" w:rsidRPr="00DE4E24">
        <w:rPr>
          <w:rFonts w:ascii="Calibri" w:hAnsi="Calibri" w:cs="Calibri"/>
          <w:color w:val="000000" w:themeColor="text1"/>
          <w:sz w:val="18"/>
          <w:szCs w:val="18"/>
        </w:rPr>
        <w:t xml:space="preserve"> AC, Wang ZJ. Treatment decisions and the use of MEK inhibitors for children with neurofibromatosis type 1-related plexiform neurofibromas. </w:t>
      </w:r>
      <w:r w:rsidR="00DE4E24" w:rsidRPr="00DE4E24">
        <w:rPr>
          <w:rFonts w:ascii="Calibri" w:hAnsi="Calibri" w:cs="Calibri"/>
          <w:i/>
          <w:iCs/>
          <w:color w:val="000000" w:themeColor="text1"/>
          <w:sz w:val="18"/>
          <w:szCs w:val="18"/>
        </w:rPr>
        <w:t>BMC Cancer</w:t>
      </w:r>
      <w:r w:rsidR="00DE4E24" w:rsidRPr="00DE4E24">
        <w:rPr>
          <w:rFonts w:ascii="Calibri" w:hAnsi="Calibri" w:cs="Calibri"/>
          <w:color w:val="000000" w:themeColor="text1"/>
          <w:sz w:val="18"/>
          <w:szCs w:val="18"/>
        </w:rPr>
        <w:t>. 2023;23(1):553. doi:10.1186/s12885-023-10996-y</w:t>
      </w:r>
      <w:r w:rsidR="00DE4E24">
        <w:rPr>
          <w:rFonts w:ascii="Calibri" w:hAnsi="Calibri" w:cs="Calibri"/>
          <w:b/>
          <w:bCs/>
          <w:color w:val="000000" w:themeColor="text1"/>
          <w:sz w:val="18"/>
          <w:szCs w:val="18"/>
        </w:rPr>
        <w:t xml:space="preserve"> </w:t>
      </w:r>
      <w:r w:rsidR="00DE4E24" w:rsidRPr="00DE4E24">
        <w:rPr>
          <w:rFonts w:ascii="Calibri" w:hAnsi="Calibri" w:cs="Calibri"/>
          <w:b/>
          <w:bCs/>
          <w:color w:val="000000" w:themeColor="text1"/>
          <w:sz w:val="18"/>
          <w:szCs w:val="18"/>
        </w:rPr>
        <w:t>3.</w:t>
      </w:r>
      <w:r w:rsidR="00DE4E24">
        <w:rPr>
          <w:rFonts w:ascii="Calibri" w:hAnsi="Calibri" w:cs="Calibri"/>
          <w:color w:val="000000" w:themeColor="text1"/>
          <w:sz w:val="18"/>
          <w:szCs w:val="18"/>
        </w:rPr>
        <w:t xml:space="preserve"> </w:t>
      </w:r>
      <w:r w:rsidR="00DE4E24" w:rsidRPr="00DE4E24">
        <w:rPr>
          <w:rFonts w:ascii="Calibri" w:hAnsi="Calibri" w:cs="Calibri"/>
          <w:color w:val="000000" w:themeColor="text1"/>
          <w:sz w:val="18"/>
          <w:szCs w:val="18"/>
        </w:rPr>
        <w:t xml:space="preserve">Fisher MJ, Blakeley JO, Weiss BD, et al. Management of neurofibromatosis type 1-associated plexiform neurofibromas. </w:t>
      </w:r>
      <w:r w:rsidR="00DE4E24" w:rsidRPr="00DE4E24">
        <w:rPr>
          <w:rFonts w:ascii="Calibri" w:hAnsi="Calibri" w:cs="Calibri"/>
          <w:i/>
          <w:iCs/>
          <w:color w:val="000000" w:themeColor="text1"/>
          <w:sz w:val="18"/>
          <w:szCs w:val="18"/>
        </w:rPr>
        <w:t>Neuro Oncol</w:t>
      </w:r>
      <w:r w:rsidR="00DE4E24" w:rsidRPr="00DE4E24">
        <w:rPr>
          <w:rFonts w:ascii="Calibri" w:hAnsi="Calibri" w:cs="Calibri"/>
          <w:color w:val="000000" w:themeColor="text1"/>
          <w:sz w:val="18"/>
          <w:szCs w:val="18"/>
        </w:rPr>
        <w:t>. 2022;24(11):1827-1844. doi:10.1093/</w:t>
      </w:r>
      <w:proofErr w:type="spellStart"/>
      <w:r w:rsidR="00DE4E24" w:rsidRPr="00DE4E24">
        <w:rPr>
          <w:rFonts w:ascii="Calibri" w:hAnsi="Calibri" w:cs="Calibri"/>
          <w:color w:val="000000" w:themeColor="text1"/>
          <w:sz w:val="18"/>
          <w:szCs w:val="18"/>
        </w:rPr>
        <w:t>neuonc</w:t>
      </w:r>
      <w:proofErr w:type="spellEnd"/>
      <w:r w:rsidR="00DE4E24" w:rsidRPr="00DE4E24">
        <w:rPr>
          <w:rFonts w:ascii="Calibri" w:hAnsi="Calibri" w:cs="Calibri"/>
          <w:color w:val="000000" w:themeColor="text1"/>
          <w:sz w:val="18"/>
          <w:szCs w:val="18"/>
        </w:rPr>
        <w:t>/noac146</w:t>
      </w:r>
      <w:r w:rsidR="00DE4E24">
        <w:rPr>
          <w:rFonts w:ascii="Calibri" w:hAnsi="Calibri" w:cs="Calibri"/>
          <w:color w:val="000000" w:themeColor="text1"/>
          <w:sz w:val="18"/>
          <w:szCs w:val="18"/>
        </w:rPr>
        <w:t xml:space="preserve"> </w:t>
      </w:r>
      <w:r w:rsidR="00DE4E24">
        <w:rPr>
          <w:rFonts w:ascii="Calibri" w:hAnsi="Calibri" w:cs="Calibri"/>
          <w:b/>
          <w:bCs/>
          <w:color w:val="000000" w:themeColor="text1"/>
          <w:sz w:val="18"/>
          <w:szCs w:val="18"/>
        </w:rPr>
        <w:t>4</w:t>
      </w:r>
      <w:r w:rsidRPr="0009084E">
        <w:rPr>
          <w:rFonts w:ascii="Calibri" w:hAnsi="Calibri" w:cs="Calibri"/>
          <w:b/>
          <w:bCs/>
          <w:color w:val="000000" w:themeColor="text1"/>
          <w:sz w:val="18"/>
          <w:szCs w:val="18"/>
        </w:rPr>
        <w:t>.</w:t>
      </w:r>
      <w:r w:rsidRPr="0009084E">
        <w:rPr>
          <w:rFonts w:ascii="Calibri" w:hAnsi="Calibri" w:cs="Calibri"/>
          <w:color w:val="000000" w:themeColor="text1"/>
          <w:sz w:val="18"/>
          <w:szCs w:val="18"/>
        </w:rPr>
        <w:t xml:space="preserve"> </w:t>
      </w:r>
      <w:proofErr w:type="spellStart"/>
      <w:r w:rsidRPr="0009084E">
        <w:rPr>
          <w:rFonts w:ascii="Calibri" w:hAnsi="Calibri" w:cs="Calibri"/>
          <w:color w:val="000000" w:themeColor="text1"/>
          <w:sz w:val="18"/>
          <w:szCs w:val="18"/>
        </w:rPr>
        <w:t>Moertel</w:t>
      </w:r>
      <w:proofErr w:type="spellEnd"/>
      <w:r w:rsidRPr="0009084E">
        <w:rPr>
          <w:rFonts w:ascii="Calibri" w:hAnsi="Calibri" w:cs="Calibri"/>
          <w:color w:val="000000" w:themeColor="text1"/>
          <w:sz w:val="18"/>
          <w:szCs w:val="18"/>
        </w:rPr>
        <w:t xml:space="preserve"> CL, </w:t>
      </w:r>
      <w:proofErr w:type="spellStart"/>
      <w:r w:rsidRPr="0009084E">
        <w:rPr>
          <w:rFonts w:ascii="Calibri" w:hAnsi="Calibri" w:cs="Calibri"/>
          <w:color w:val="000000" w:themeColor="text1"/>
          <w:sz w:val="18"/>
          <w:szCs w:val="18"/>
        </w:rPr>
        <w:t>Hirbe</w:t>
      </w:r>
      <w:proofErr w:type="spellEnd"/>
      <w:r w:rsidRPr="0009084E">
        <w:rPr>
          <w:rFonts w:ascii="Calibri" w:hAnsi="Calibri" w:cs="Calibri"/>
          <w:color w:val="000000" w:themeColor="text1"/>
          <w:sz w:val="18"/>
          <w:szCs w:val="18"/>
        </w:rPr>
        <w:t xml:space="preserve"> AC, </w:t>
      </w:r>
      <w:proofErr w:type="spellStart"/>
      <w:r w:rsidRPr="0009084E">
        <w:rPr>
          <w:rFonts w:ascii="Calibri" w:hAnsi="Calibri" w:cs="Calibri"/>
          <w:color w:val="000000" w:themeColor="text1"/>
          <w:sz w:val="18"/>
          <w:szCs w:val="18"/>
        </w:rPr>
        <w:t>Shuhaiber</w:t>
      </w:r>
      <w:proofErr w:type="spellEnd"/>
      <w:r w:rsidRPr="0009084E">
        <w:rPr>
          <w:rFonts w:ascii="Calibri" w:hAnsi="Calibri" w:cs="Calibri"/>
          <w:color w:val="000000" w:themeColor="text1"/>
          <w:sz w:val="18"/>
          <w:szCs w:val="18"/>
        </w:rPr>
        <w:t xml:space="preserve"> HH, et al. </w:t>
      </w:r>
      <w:proofErr w:type="spellStart"/>
      <w:r w:rsidRPr="0009084E">
        <w:rPr>
          <w:rFonts w:ascii="Calibri" w:hAnsi="Calibri" w:cs="Calibri"/>
          <w:color w:val="000000" w:themeColor="text1"/>
          <w:sz w:val="18"/>
          <w:szCs w:val="18"/>
        </w:rPr>
        <w:t>ReNeu</w:t>
      </w:r>
      <w:proofErr w:type="spellEnd"/>
      <w:r w:rsidRPr="0009084E">
        <w:rPr>
          <w:rFonts w:ascii="Calibri" w:hAnsi="Calibri" w:cs="Calibri"/>
          <w:color w:val="000000" w:themeColor="text1"/>
          <w:sz w:val="18"/>
          <w:szCs w:val="18"/>
        </w:rPr>
        <w:t xml:space="preserve">: a pivotal, phase IIb trial of </w:t>
      </w:r>
      <w:proofErr w:type="spellStart"/>
      <w:r w:rsidRPr="0009084E">
        <w:rPr>
          <w:rFonts w:ascii="Calibri" w:hAnsi="Calibri" w:cs="Calibri"/>
          <w:color w:val="000000" w:themeColor="text1"/>
          <w:sz w:val="18"/>
          <w:szCs w:val="18"/>
        </w:rPr>
        <w:t>mirdametinib</w:t>
      </w:r>
      <w:proofErr w:type="spellEnd"/>
      <w:r w:rsidRPr="0009084E">
        <w:rPr>
          <w:rFonts w:ascii="Calibri" w:hAnsi="Calibri" w:cs="Calibri"/>
          <w:color w:val="000000" w:themeColor="text1"/>
          <w:sz w:val="18"/>
          <w:szCs w:val="18"/>
        </w:rPr>
        <w:t xml:space="preserve"> in adults and children with symptomatic neurofibromatosis type 1-associated plexiform neurofibroma. </w:t>
      </w:r>
      <w:r w:rsidRPr="0009084E">
        <w:rPr>
          <w:rFonts w:ascii="Calibri" w:hAnsi="Calibri" w:cs="Calibri"/>
          <w:i/>
          <w:iCs/>
          <w:color w:val="000000" w:themeColor="text1"/>
          <w:sz w:val="18"/>
          <w:szCs w:val="18"/>
        </w:rPr>
        <w:t>J Clin Oncol</w:t>
      </w:r>
      <w:r w:rsidR="00000AC5">
        <w:rPr>
          <w:rFonts w:ascii="Calibri" w:hAnsi="Calibri" w:cs="Calibri"/>
          <w:color w:val="000000" w:themeColor="text1"/>
          <w:sz w:val="18"/>
          <w:szCs w:val="18"/>
        </w:rPr>
        <w:t>.</w:t>
      </w:r>
      <w:r w:rsidRPr="0009084E">
        <w:rPr>
          <w:rFonts w:ascii="Calibri" w:hAnsi="Calibri" w:cs="Calibri"/>
          <w:color w:val="000000" w:themeColor="text1"/>
          <w:sz w:val="18"/>
          <w:szCs w:val="18"/>
        </w:rPr>
        <w:t xml:space="preserve"> </w:t>
      </w:r>
      <w:proofErr w:type="spellStart"/>
      <w:r w:rsidR="00000AC5" w:rsidRPr="00F427D6">
        <w:rPr>
          <w:rFonts w:ascii="Calibri" w:hAnsi="Calibri" w:cs="Calibri"/>
          <w:sz w:val="18"/>
          <w:szCs w:val="18"/>
        </w:rPr>
        <w:t>Epub</w:t>
      </w:r>
      <w:proofErr w:type="spellEnd"/>
      <w:r w:rsidR="00000AC5" w:rsidRPr="00F427D6">
        <w:rPr>
          <w:rFonts w:ascii="Calibri" w:hAnsi="Calibri" w:cs="Calibri"/>
          <w:sz w:val="18"/>
          <w:szCs w:val="18"/>
        </w:rPr>
        <w:t xml:space="preserve"> ahead of print. doi:10.1200/JCO.24.01034</w:t>
      </w:r>
      <w:r w:rsidR="00495DA3">
        <w:rPr>
          <w:rFonts w:ascii="Calibri" w:hAnsi="Calibri" w:cs="Calibri"/>
          <w:sz w:val="18"/>
          <w:szCs w:val="18"/>
        </w:rPr>
        <w:t xml:space="preserve"> </w:t>
      </w:r>
      <w:r w:rsidR="00DE4E24">
        <w:rPr>
          <w:rFonts w:ascii="Calibri" w:hAnsi="Calibri" w:cs="Calibri"/>
          <w:b/>
          <w:bCs/>
          <w:color w:val="000000" w:themeColor="text1"/>
          <w:sz w:val="18"/>
          <w:szCs w:val="18"/>
        </w:rPr>
        <w:t>5</w:t>
      </w:r>
      <w:r w:rsidRPr="0009084E">
        <w:rPr>
          <w:rFonts w:ascii="Calibri" w:hAnsi="Calibri" w:cs="Calibri"/>
          <w:b/>
          <w:bCs/>
          <w:color w:val="000000" w:themeColor="text1"/>
          <w:sz w:val="18"/>
          <w:szCs w:val="18"/>
        </w:rPr>
        <w:t>.</w:t>
      </w:r>
      <w:r w:rsidRPr="0009084E">
        <w:rPr>
          <w:rFonts w:ascii="Calibri" w:hAnsi="Calibri" w:cs="Calibri"/>
          <w:color w:val="000000" w:themeColor="text1"/>
          <w:sz w:val="18"/>
          <w:szCs w:val="18"/>
        </w:rPr>
        <w:t xml:space="preserve"> </w:t>
      </w:r>
      <w:proofErr w:type="spellStart"/>
      <w:r w:rsidRPr="0009084E">
        <w:rPr>
          <w:rFonts w:ascii="Calibri" w:hAnsi="Calibri" w:cs="Calibri"/>
          <w:color w:val="000000" w:themeColor="text1"/>
          <w:sz w:val="18"/>
          <w:szCs w:val="18"/>
        </w:rPr>
        <w:t>Rapado</w:t>
      </w:r>
      <w:proofErr w:type="spellEnd"/>
      <w:r w:rsidRPr="0009084E">
        <w:rPr>
          <w:rFonts w:ascii="Calibri" w:hAnsi="Calibri" w:cs="Calibri"/>
          <w:color w:val="000000" w:themeColor="text1"/>
          <w:sz w:val="18"/>
          <w:szCs w:val="18"/>
        </w:rPr>
        <w:t xml:space="preserve"> F, Simo R, Small M. Neurofibromatosis type 1 of the head and neck: dilemmas in management. </w:t>
      </w:r>
      <w:r w:rsidRPr="0009084E">
        <w:rPr>
          <w:rFonts w:ascii="Calibri" w:hAnsi="Calibri" w:cs="Calibri"/>
          <w:i/>
          <w:iCs/>
          <w:color w:val="000000" w:themeColor="text1"/>
          <w:sz w:val="18"/>
          <w:szCs w:val="18"/>
        </w:rPr>
        <w:t xml:space="preserve">J </w:t>
      </w:r>
      <w:proofErr w:type="spellStart"/>
      <w:r w:rsidRPr="0009084E">
        <w:rPr>
          <w:rFonts w:ascii="Calibri" w:hAnsi="Calibri" w:cs="Calibri"/>
          <w:i/>
          <w:iCs/>
          <w:color w:val="000000" w:themeColor="text1"/>
          <w:sz w:val="18"/>
          <w:szCs w:val="18"/>
        </w:rPr>
        <w:t>Laryngol</w:t>
      </w:r>
      <w:proofErr w:type="spellEnd"/>
      <w:r w:rsidRPr="0009084E">
        <w:rPr>
          <w:rFonts w:ascii="Calibri" w:hAnsi="Calibri" w:cs="Calibri"/>
          <w:i/>
          <w:iCs/>
          <w:color w:val="000000" w:themeColor="text1"/>
          <w:sz w:val="18"/>
          <w:szCs w:val="18"/>
        </w:rPr>
        <w:t xml:space="preserve"> Otol. </w:t>
      </w:r>
      <w:r w:rsidRPr="0009084E">
        <w:rPr>
          <w:rFonts w:ascii="Calibri" w:hAnsi="Calibri" w:cs="Calibri"/>
          <w:color w:val="000000" w:themeColor="text1"/>
          <w:sz w:val="18"/>
          <w:szCs w:val="18"/>
        </w:rPr>
        <w:t>2001;115(2):151-154.</w:t>
      </w:r>
      <w:r w:rsidRPr="0009084E">
        <w:rPr>
          <w:rFonts w:ascii="Calibri" w:hAnsi="Calibri" w:cs="Calibri"/>
          <w:sz w:val="18"/>
          <w:szCs w:val="18"/>
        </w:rPr>
        <w:t xml:space="preserve"> doi:10.1258/0022215011907587</w:t>
      </w:r>
      <w:r w:rsidRPr="0009084E">
        <w:rPr>
          <w:rFonts w:ascii="Calibri" w:hAnsi="Calibri" w:cs="Calibri"/>
          <w:color w:val="000000" w:themeColor="text1"/>
          <w:sz w:val="18"/>
          <w:szCs w:val="18"/>
        </w:rPr>
        <w:t xml:space="preserve"> </w:t>
      </w:r>
      <w:r w:rsidR="00DE4E24">
        <w:rPr>
          <w:rFonts w:ascii="Calibri" w:hAnsi="Calibri" w:cs="Calibri"/>
          <w:b/>
          <w:bCs/>
          <w:color w:val="000000" w:themeColor="text1"/>
          <w:sz w:val="18"/>
          <w:szCs w:val="18"/>
        </w:rPr>
        <w:t>6</w:t>
      </w:r>
      <w:r w:rsidRPr="0009084E">
        <w:rPr>
          <w:rFonts w:ascii="Calibri" w:hAnsi="Calibri" w:cs="Calibri"/>
          <w:b/>
          <w:bCs/>
          <w:color w:val="000000" w:themeColor="text1"/>
          <w:sz w:val="18"/>
          <w:szCs w:val="18"/>
        </w:rPr>
        <w:t xml:space="preserve">. </w:t>
      </w:r>
      <w:r w:rsidRPr="0009084E">
        <w:rPr>
          <w:rFonts w:ascii="Calibri" w:hAnsi="Calibri" w:cs="Calibri"/>
          <w:color w:val="000000" w:themeColor="text1"/>
          <w:sz w:val="18"/>
          <w:szCs w:val="18"/>
        </w:rPr>
        <w:t xml:space="preserve">Yoo HK, Porteous A, Ng A, et al. Impact of neurofibromatosis type 1 with plexiform neurofibromas on the health-related quality of life and work productivity of adult patients and caregivers in the UK: a cross-sectional survey. </w:t>
      </w:r>
      <w:r w:rsidRPr="0009084E">
        <w:rPr>
          <w:rFonts w:ascii="Calibri" w:hAnsi="Calibri" w:cs="Calibri"/>
          <w:i/>
          <w:iCs/>
          <w:color w:val="000000" w:themeColor="text1"/>
          <w:sz w:val="18"/>
          <w:szCs w:val="18"/>
        </w:rPr>
        <w:t>BMC Neurol</w:t>
      </w:r>
      <w:r w:rsidRPr="0009084E">
        <w:rPr>
          <w:rFonts w:ascii="Calibri" w:hAnsi="Calibri" w:cs="Calibri"/>
          <w:color w:val="000000" w:themeColor="text1"/>
          <w:sz w:val="18"/>
          <w:szCs w:val="18"/>
        </w:rPr>
        <w:t>. 2023;23(1):419.</w:t>
      </w:r>
      <w:r w:rsidRPr="0009084E">
        <w:rPr>
          <w:rFonts w:ascii="Calibri" w:hAnsi="Calibri" w:cs="Calibri"/>
          <w:sz w:val="18"/>
          <w:szCs w:val="18"/>
        </w:rPr>
        <w:t xml:space="preserve"> doi:10.1186/s12883-023-03429-7</w:t>
      </w:r>
    </w:p>
    <w:p w14:paraId="33746F2C" w14:textId="77777777" w:rsidR="0009084E" w:rsidRDefault="0009084E" w:rsidP="00B74B18">
      <w:pPr>
        <w:ind w:left="-446" w:right="-634"/>
        <w:rPr>
          <w:rFonts w:ascii="Calibri" w:hAnsi="Calibri" w:cs="Calibri"/>
          <w:sz w:val="18"/>
          <w:szCs w:val="18"/>
        </w:rPr>
      </w:pPr>
    </w:p>
    <w:p w14:paraId="7CF7F362" w14:textId="12744F5C" w:rsidR="00B74B18" w:rsidRPr="00B74B18" w:rsidRDefault="00B74B18" w:rsidP="00B74B18">
      <w:pPr>
        <w:ind w:left="-446" w:right="-634"/>
        <w:rPr>
          <w:rFonts w:ascii="Calibri" w:hAnsi="Calibri" w:cs="Calibri"/>
          <w:sz w:val="18"/>
          <w:szCs w:val="18"/>
        </w:rPr>
      </w:pPr>
      <w:r w:rsidRPr="00B74B18">
        <w:rPr>
          <w:rFonts w:ascii="Calibri" w:hAnsi="Calibri" w:cs="Calibri"/>
          <w:b/>
          <w:bCs/>
          <w:sz w:val="18"/>
          <w:szCs w:val="18"/>
        </w:rPr>
        <w:t xml:space="preserve">INDICATION </w:t>
      </w:r>
      <w:r>
        <w:rPr>
          <w:rFonts w:ascii="Calibri" w:hAnsi="Calibri" w:cs="Calibri"/>
          <w:b/>
          <w:bCs/>
          <w:sz w:val="18"/>
          <w:szCs w:val="18"/>
        </w:rPr>
        <w:br/>
      </w:r>
    </w:p>
    <w:p w14:paraId="4F40FC0C" w14:textId="453CEFEC" w:rsidR="00B74B18" w:rsidRDefault="00B74B18" w:rsidP="00B74B18">
      <w:pPr>
        <w:ind w:left="-446" w:right="-634"/>
        <w:rPr>
          <w:rFonts w:ascii="Calibri" w:hAnsi="Calibri" w:cs="Calibri"/>
          <w:sz w:val="18"/>
          <w:szCs w:val="18"/>
        </w:rPr>
      </w:pPr>
      <w:r w:rsidRPr="00B74B18">
        <w:rPr>
          <w:rFonts w:ascii="Calibri" w:hAnsi="Calibri" w:cs="Calibri"/>
          <w:sz w:val="18"/>
          <w:szCs w:val="18"/>
        </w:rPr>
        <w:t>GOMEKLI (</w:t>
      </w:r>
      <w:proofErr w:type="spellStart"/>
      <w:r w:rsidRPr="00B74B18">
        <w:rPr>
          <w:rFonts w:ascii="Calibri" w:hAnsi="Calibri" w:cs="Calibri"/>
          <w:sz w:val="18"/>
          <w:szCs w:val="18"/>
        </w:rPr>
        <w:t>mirdametinib</w:t>
      </w:r>
      <w:proofErr w:type="spellEnd"/>
      <w:r w:rsidRPr="00B74B18">
        <w:rPr>
          <w:rFonts w:ascii="Calibri" w:hAnsi="Calibri" w:cs="Calibri"/>
          <w:sz w:val="18"/>
          <w:szCs w:val="18"/>
        </w:rPr>
        <w:t>) is indicated for the treatment of adult and pediatric patients 2 years of age and older with neurofibromatosis type 1 (NF1) who have symptomatic plexiform neurofibromas (PN) not amenable to complete resection.</w:t>
      </w:r>
    </w:p>
    <w:p w14:paraId="3E3F586F" w14:textId="77777777" w:rsidR="00B74B18" w:rsidRPr="00B74B18" w:rsidRDefault="00B74B18" w:rsidP="00B74B18">
      <w:pPr>
        <w:ind w:left="-446" w:right="-634"/>
        <w:rPr>
          <w:rFonts w:ascii="Calibri" w:hAnsi="Calibri" w:cs="Calibri"/>
          <w:sz w:val="18"/>
          <w:szCs w:val="18"/>
        </w:rPr>
      </w:pPr>
    </w:p>
    <w:p w14:paraId="0B124589" w14:textId="77777777" w:rsidR="00B74B18" w:rsidRPr="00B74B18" w:rsidRDefault="00B74B18" w:rsidP="00B74B18">
      <w:pPr>
        <w:ind w:left="-446" w:right="-634"/>
        <w:rPr>
          <w:rFonts w:ascii="Calibri" w:hAnsi="Calibri" w:cs="Calibri"/>
          <w:sz w:val="18"/>
          <w:szCs w:val="18"/>
        </w:rPr>
      </w:pPr>
      <w:r w:rsidRPr="00B74B18">
        <w:rPr>
          <w:rFonts w:ascii="Calibri" w:hAnsi="Calibri" w:cs="Calibri"/>
          <w:b/>
          <w:bCs/>
          <w:sz w:val="18"/>
          <w:szCs w:val="18"/>
        </w:rPr>
        <w:t>IMPORTANT SAFETY INFORMATION </w:t>
      </w:r>
    </w:p>
    <w:p w14:paraId="57023ED5" w14:textId="1315324C" w:rsidR="00B74B18" w:rsidRPr="00B74B18" w:rsidRDefault="00B74B18" w:rsidP="00B74B18">
      <w:pPr>
        <w:ind w:left="-446" w:right="-634"/>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WARNINGS AND PRECAUTIONS </w:t>
      </w:r>
    </w:p>
    <w:p w14:paraId="2238800F" w14:textId="77777777" w:rsidR="00B74B18" w:rsidRDefault="00B74B18" w:rsidP="00B74B18">
      <w:pPr>
        <w:ind w:left="-446" w:right="-634"/>
        <w:rPr>
          <w:rFonts w:ascii="Calibri" w:hAnsi="Calibri" w:cs="Calibri"/>
          <w:b/>
          <w:bCs/>
          <w:sz w:val="18"/>
          <w:szCs w:val="18"/>
        </w:rPr>
      </w:pPr>
    </w:p>
    <w:p w14:paraId="0C3155B6" w14:textId="1F307D02" w:rsidR="00B74B18" w:rsidRPr="00B74B18" w:rsidRDefault="00B74B18" w:rsidP="00B74B18">
      <w:pPr>
        <w:ind w:left="-446" w:right="-634"/>
        <w:rPr>
          <w:rFonts w:ascii="Calibri" w:hAnsi="Calibri" w:cs="Calibri"/>
          <w:sz w:val="18"/>
          <w:szCs w:val="18"/>
        </w:rPr>
      </w:pPr>
      <w:r w:rsidRPr="00B74B18">
        <w:rPr>
          <w:rFonts w:ascii="Calibri" w:hAnsi="Calibri" w:cs="Calibri"/>
          <w:b/>
          <w:bCs/>
          <w:sz w:val="18"/>
          <w:szCs w:val="18"/>
        </w:rPr>
        <w:t>Ocular Toxicity:</w:t>
      </w:r>
      <w:r w:rsidRPr="00B74B18">
        <w:rPr>
          <w:rFonts w:ascii="Calibri" w:hAnsi="Calibri" w:cs="Calibri"/>
          <w:sz w:val="18"/>
          <w:szCs w:val="18"/>
        </w:rPr>
        <w:t xml:space="preserve"> GOMEKLI can cause ocular toxicity including retinal vein occlusion (RVO), retinal pigment epithelium detachment (RPED), and blurred vision. In the adult pooled safety population, ocular toxicity occurred in 28% of patients treated with GOMEKLI: 21% were Grade 1, 5% were </w:t>
      </w:r>
      <w:proofErr w:type="gramStart"/>
      <w:r w:rsidRPr="00B74B18">
        <w:rPr>
          <w:rFonts w:ascii="Calibri" w:hAnsi="Calibri" w:cs="Calibri"/>
          <w:sz w:val="18"/>
          <w:szCs w:val="18"/>
        </w:rPr>
        <w:t>Grade</w:t>
      </w:r>
      <w:proofErr w:type="gramEnd"/>
      <w:r w:rsidRPr="00B74B18">
        <w:rPr>
          <w:rFonts w:ascii="Calibri" w:hAnsi="Calibri" w:cs="Calibri"/>
          <w:sz w:val="18"/>
          <w:szCs w:val="18"/>
        </w:rPr>
        <w:t xml:space="preserve"> 2 and 1.3% were Grade 3. RVO occurred in 2.7%, RPED occurred in 1.3%, and blurred vision occurred in 9% of adult patients. In the </w:t>
      </w:r>
      <w:r w:rsidRPr="00B74B18">
        <w:rPr>
          <w:rFonts w:ascii="Calibri" w:hAnsi="Calibri" w:cs="Calibri"/>
          <w:sz w:val="18"/>
          <w:szCs w:val="18"/>
        </w:rPr>
        <w:lastRenderedPageBreak/>
        <w:t xml:space="preserve">pediatric pooled safety population, ocular toxicity occurred in 19% of patients: 17% were </w:t>
      </w:r>
      <w:proofErr w:type="gramStart"/>
      <w:r w:rsidRPr="00B74B18">
        <w:rPr>
          <w:rFonts w:ascii="Calibri" w:hAnsi="Calibri" w:cs="Calibri"/>
          <w:sz w:val="18"/>
          <w:szCs w:val="18"/>
        </w:rPr>
        <w:t>Grade</w:t>
      </w:r>
      <w:proofErr w:type="gramEnd"/>
      <w:r w:rsidRPr="00B74B18">
        <w:rPr>
          <w:rFonts w:ascii="Calibri" w:hAnsi="Calibri" w:cs="Calibri"/>
          <w:sz w:val="18"/>
          <w:szCs w:val="18"/>
        </w:rPr>
        <w:t xml:space="preserve"> 1 and 1.7% were Grade 2. Conduct comprehensive ophthalmic assessments prior to initiating GOMEKLI, at regular intervals during treatment, and to evaluate any new or worsening visual changes such as blurred vision. Continue, withhold, reduce the dose, or permanently discontinue GOMEKLI as clinically indicated.</w:t>
      </w:r>
    </w:p>
    <w:p w14:paraId="5BB1E2E9" w14:textId="0FB689E9" w:rsidR="00B74B18" w:rsidRPr="00B74B18" w:rsidRDefault="005852B6" w:rsidP="00B74B18">
      <w:pPr>
        <w:ind w:left="-446" w:right="-634"/>
        <w:rPr>
          <w:rFonts w:ascii="Calibri" w:hAnsi="Calibri" w:cs="Calibri"/>
          <w:sz w:val="18"/>
          <w:szCs w:val="18"/>
        </w:rPr>
      </w:pPr>
      <w:r>
        <w:rPr>
          <w:rFonts w:ascii="Calibri" w:hAnsi="Calibri" w:cs="Calibri"/>
          <w:b/>
          <w:bCs/>
          <w:sz w:val="18"/>
          <w:szCs w:val="18"/>
        </w:rPr>
        <w:br/>
      </w:r>
      <w:r w:rsidR="00B74B18" w:rsidRPr="00B74B18">
        <w:rPr>
          <w:rFonts w:ascii="Calibri" w:hAnsi="Calibri" w:cs="Calibri"/>
          <w:b/>
          <w:bCs/>
          <w:sz w:val="18"/>
          <w:szCs w:val="18"/>
        </w:rPr>
        <w:t>Left Ventricular Dysfunction:</w:t>
      </w:r>
      <w:r w:rsidR="00B74B18" w:rsidRPr="00B74B18">
        <w:rPr>
          <w:rFonts w:ascii="Calibri" w:hAnsi="Calibri" w:cs="Calibri"/>
          <w:sz w:val="18"/>
          <w:szCs w:val="18"/>
        </w:rPr>
        <w:t xml:space="preserve"> GOMEKLI can cause left ventricular dysfunction. GOMEKLI has not been studied in patients with a history of </w:t>
      </w:r>
      <w:r>
        <w:rPr>
          <w:rFonts w:ascii="Calibri" w:hAnsi="Calibri" w:cs="Calibri"/>
          <w:sz w:val="18"/>
          <w:szCs w:val="18"/>
        </w:rPr>
        <w:br/>
      </w:r>
      <w:r w:rsidR="00B74B18" w:rsidRPr="00B74B18">
        <w:rPr>
          <w:rFonts w:ascii="Calibri" w:hAnsi="Calibri" w:cs="Calibri"/>
          <w:sz w:val="18"/>
          <w:szCs w:val="18"/>
        </w:rPr>
        <w:t xml:space="preserve">clinically significant cardiac disease or LVEF &lt;55% prior to initiation of treatment. In the </w:t>
      </w:r>
      <w:proofErr w:type="spellStart"/>
      <w:r w:rsidR="00B74B18" w:rsidRPr="00B74B18">
        <w:rPr>
          <w:rFonts w:ascii="Calibri" w:hAnsi="Calibri" w:cs="Calibri"/>
          <w:sz w:val="18"/>
          <w:szCs w:val="18"/>
        </w:rPr>
        <w:t>ReNeu</w:t>
      </w:r>
      <w:proofErr w:type="spellEnd"/>
      <w:r w:rsidR="00B74B18" w:rsidRPr="00B74B18">
        <w:rPr>
          <w:rFonts w:ascii="Calibri" w:hAnsi="Calibri" w:cs="Calibri"/>
          <w:sz w:val="18"/>
          <w:szCs w:val="18"/>
        </w:rPr>
        <w:t xml:space="preserve"> study, decreased LVEF of 10 to &lt;20% occurred in 16% of adult patients treated with GOMEKLI. Five patients (9%) required dose interruption, one patient (1.7%) required a dose reduction, and one patient required permanent discontinuation of GOMEKLI. The median time to first onset of decreased LVEF in adult patients was 70 days. Decreased LVEF of 10 to &lt;20% occurred in 25%, and decreased LVEF of ≥20% occurred in 1.8% of pediatric patients treated with GOMEKLI. One patient (1.8%) required dose interruption of GOMEKLI. The median time to first onset of decreased LVEF in pediatric patients was 132 days. All patients with decreased LVEF were identified during routine echocardiography, and decreased LVEF resolved in 75% of patients. Before initiating GOMEKLI, assess ejection fraction (EF) by echocardiogram. Monitor EF every 3 months during the first year and then as clinically indicated. Withhold, reduce the dose, or permanently discontinue GOMEKLI based on severity of adverse reaction.</w:t>
      </w:r>
    </w:p>
    <w:p w14:paraId="525ADC89" w14:textId="1DE3392C" w:rsidR="00B74B18" w:rsidRPr="00B74B18" w:rsidRDefault="005852B6" w:rsidP="00B74B18">
      <w:pPr>
        <w:ind w:left="-446" w:right="-634"/>
        <w:rPr>
          <w:rFonts w:ascii="Calibri" w:hAnsi="Calibri" w:cs="Calibri"/>
          <w:sz w:val="18"/>
          <w:szCs w:val="18"/>
        </w:rPr>
      </w:pPr>
      <w:r>
        <w:rPr>
          <w:rFonts w:ascii="Calibri" w:hAnsi="Calibri" w:cs="Calibri"/>
          <w:b/>
          <w:bCs/>
          <w:sz w:val="18"/>
          <w:szCs w:val="18"/>
        </w:rPr>
        <w:br/>
      </w:r>
      <w:r w:rsidR="00B74B18" w:rsidRPr="00B74B18">
        <w:rPr>
          <w:rFonts w:ascii="Calibri" w:hAnsi="Calibri" w:cs="Calibri"/>
          <w:b/>
          <w:bCs/>
          <w:sz w:val="18"/>
          <w:szCs w:val="18"/>
        </w:rPr>
        <w:t xml:space="preserve">Dermatologic Adverse Reactions: </w:t>
      </w:r>
      <w:r w:rsidR="00B74B18" w:rsidRPr="00B74B18">
        <w:rPr>
          <w:rFonts w:ascii="Calibri" w:hAnsi="Calibri" w:cs="Calibri"/>
          <w:sz w:val="18"/>
          <w:szCs w:val="18"/>
        </w:rPr>
        <w:t xml:space="preserve">GOMEKLI can cause dermatologic adverse reactions including rash. The most frequent rashes included dermatitis acneiform, rash, eczema, maculo-papular rash and pustular rash. In the pooled adult safety population, rash occurred in 92% of patients treated with GOMEKLI (37% were </w:t>
      </w:r>
      <w:proofErr w:type="gramStart"/>
      <w:r w:rsidR="00B74B18" w:rsidRPr="00B74B18">
        <w:rPr>
          <w:rFonts w:ascii="Calibri" w:hAnsi="Calibri" w:cs="Calibri"/>
          <w:sz w:val="18"/>
          <w:szCs w:val="18"/>
        </w:rPr>
        <w:t>Grade</w:t>
      </w:r>
      <w:proofErr w:type="gramEnd"/>
      <w:r w:rsidR="00B74B18" w:rsidRPr="00B74B18">
        <w:rPr>
          <w:rFonts w:ascii="Calibri" w:hAnsi="Calibri" w:cs="Calibri"/>
          <w:sz w:val="18"/>
          <w:szCs w:val="18"/>
        </w:rPr>
        <w:t xml:space="preserve"> 2 and 8% were Grade 3) and resulted in permanent discontinuation in 11% of patients. In the pooled pediatric safety population, rash occurred in 72% of patients treated with GOMEKLI (22% were </w:t>
      </w:r>
      <w:proofErr w:type="gramStart"/>
      <w:r w:rsidR="00B74B18" w:rsidRPr="00B74B18">
        <w:rPr>
          <w:rFonts w:ascii="Calibri" w:hAnsi="Calibri" w:cs="Calibri"/>
          <w:sz w:val="18"/>
          <w:szCs w:val="18"/>
        </w:rPr>
        <w:t>Grade</w:t>
      </w:r>
      <w:proofErr w:type="gramEnd"/>
      <w:r w:rsidR="00B74B18" w:rsidRPr="00B74B18">
        <w:rPr>
          <w:rFonts w:ascii="Calibri" w:hAnsi="Calibri" w:cs="Calibri"/>
          <w:sz w:val="18"/>
          <w:szCs w:val="18"/>
        </w:rPr>
        <w:t xml:space="preserve"> 2 and 3.4% were Grade 3) and resulted in permanent discontinuation in 3.4% of patients. Initiate supportive care at first signs of dermatologic adverse reactions. Withhold, reduce the dose, or permanently discontinue GOMEKLI based on severity of adverse reaction.</w:t>
      </w:r>
    </w:p>
    <w:p w14:paraId="02CB5016" w14:textId="4ED00882" w:rsidR="00B74B18" w:rsidRPr="00B74B18" w:rsidRDefault="005852B6" w:rsidP="00B74B18">
      <w:pPr>
        <w:ind w:left="-446" w:right="-634"/>
        <w:rPr>
          <w:rFonts w:ascii="Calibri" w:hAnsi="Calibri" w:cs="Calibri"/>
          <w:sz w:val="18"/>
          <w:szCs w:val="18"/>
        </w:rPr>
      </w:pPr>
      <w:r>
        <w:rPr>
          <w:rFonts w:ascii="Calibri" w:hAnsi="Calibri" w:cs="Calibri"/>
          <w:b/>
          <w:bCs/>
          <w:sz w:val="18"/>
          <w:szCs w:val="18"/>
        </w:rPr>
        <w:br/>
      </w:r>
      <w:r w:rsidR="00B74B18" w:rsidRPr="00B74B18">
        <w:rPr>
          <w:rFonts w:ascii="Calibri" w:hAnsi="Calibri" w:cs="Calibri"/>
          <w:b/>
          <w:bCs/>
          <w:sz w:val="18"/>
          <w:szCs w:val="18"/>
        </w:rPr>
        <w:t xml:space="preserve">Embryo-Fetal Toxicity: </w:t>
      </w:r>
      <w:r w:rsidR="00B74B18" w:rsidRPr="00B74B18">
        <w:rPr>
          <w:rFonts w:ascii="Calibri" w:hAnsi="Calibri" w:cs="Calibri"/>
          <w:sz w:val="18"/>
          <w:szCs w:val="18"/>
        </w:rPr>
        <w:t xml:space="preserve">GOMEKLI can cause fetal harm when administered to a pregnant woman. Verify the pregnancy status of females of reproductive potential prior to the initiation of GOMEKLI. Advise pregnant women and females of reproductive potential of the potential risk to a fetus. Also advise patients to use effective contraception during treatment with GOMEKLI and for 6 weeks after the last dose (females) or 3 months after the last dose (males). </w:t>
      </w:r>
    </w:p>
    <w:p w14:paraId="4CCC0713" w14:textId="2F375817" w:rsidR="00B74B18" w:rsidRPr="00B74B18" w:rsidRDefault="00B74B18" w:rsidP="00B74B18">
      <w:pPr>
        <w:ind w:left="-446" w:right="-634"/>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ADVERSE REACTIONS</w:t>
      </w:r>
    </w:p>
    <w:p w14:paraId="4A384EC1" w14:textId="793B32F5" w:rsidR="00B74B18" w:rsidRDefault="00B74B18" w:rsidP="00B74B18">
      <w:pPr>
        <w:ind w:left="-446" w:right="-634"/>
        <w:rPr>
          <w:rFonts w:ascii="Calibri" w:hAnsi="Calibri" w:cs="Calibri"/>
          <w:sz w:val="18"/>
          <w:szCs w:val="18"/>
        </w:rPr>
      </w:pPr>
      <w:r>
        <w:rPr>
          <w:rFonts w:ascii="Calibri" w:hAnsi="Calibri" w:cs="Calibri"/>
          <w:sz w:val="18"/>
          <w:szCs w:val="18"/>
        </w:rPr>
        <w:br/>
      </w:r>
      <w:r w:rsidRPr="00B74B18">
        <w:rPr>
          <w:rFonts w:ascii="Calibri" w:hAnsi="Calibri" w:cs="Calibri"/>
          <w:sz w:val="18"/>
          <w:szCs w:val="18"/>
        </w:rPr>
        <w:t>The most common adverse reactions (&gt;25%) in adult patients were rash (90%), diarrhea (59%), nausea (52%), musculoskeletal pain (41%), vomiting (38%), and fatigue (29%). Serious adverse reactions occurred in 17% of adult patients who received GOMEKLI. The most common Grade 3 or 4 laboratory abnormality (&gt;2%) was increased creatine phosphokinase.</w:t>
      </w:r>
    </w:p>
    <w:p w14:paraId="565AC570" w14:textId="77777777" w:rsidR="0003110E" w:rsidRPr="00B74B18" w:rsidRDefault="0003110E" w:rsidP="00B74B18">
      <w:pPr>
        <w:ind w:left="-446" w:right="-634"/>
        <w:rPr>
          <w:rFonts w:ascii="Calibri" w:hAnsi="Calibri" w:cs="Calibri"/>
          <w:sz w:val="18"/>
          <w:szCs w:val="18"/>
        </w:rPr>
      </w:pPr>
    </w:p>
    <w:p w14:paraId="6D320D57" w14:textId="77777777" w:rsidR="00B74B18" w:rsidRPr="00B74B18" w:rsidRDefault="00B74B18" w:rsidP="00B74B18">
      <w:pPr>
        <w:ind w:left="-446" w:right="-634"/>
        <w:rPr>
          <w:rFonts w:ascii="Calibri" w:hAnsi="Calibri" w:cs="Calibri"/>
          <w:sz w:val="18"/>
          <w:szCs w:val="18"/>
        </w:rPr>
      </w:pPr>
      <w:r w:rsidRPr="00B74B18">
        <w:rPr>
          <w:rFonts w:ascii="Calibri" w:hAnsi="Calibri" w:cs="Calibri"/>
          <w:sz w:val="18"/>
          <w:szCs w:val="18"/>
        </w:rPr>
        <w:t xml:space="preserve">The most common adverse reactions (&gt;25%) in pediatric patients were rash (73%), diarrhea (55%), musculoskeletal pain (41%), abdominal pain (39%), vomiting (39%), headache (34%), paronychia (32%), left ventricular dysfunction (27%), and nausea (27%). Serious adverse reactions occurred in 14% of pediatric patients who received GOMEKLI. The most common Grade 3 or 4 laboratory abnormalities (&gt;2%) were decreased neutrophil count and increased creatine phosphokinase. </w:t>
      </w:r>
    </w:p>
    <w:p w14:paraId="3436AA88" w14:textId="6F1EE194" w:rsidR="00B74B18" w:rsidRPr="00B74B18" w:rsidRDefault="00B74B18" w:rsidP="00B74B18">
      <w:pPr>
        <w:ind w:left="-446" w:right="-634"/>
        <w:rPr>
          <w:rFonts w:ascii="Calibri" w:hAnsi="Calibri" w:cs="Calibri"/>
          <w:sz w:val="18"/>
          <w:szCs w:val="18"/>
        </w:rPr>
      </w:pPr>
      <w:r>
        <w:rPr>
          <w:rFonts w:ascii="Calibri" w:hAnsi="Calibri" w:cs="Calibri"/>
          <w:b/>
          <w:bCs/>
          <w:sz w:val="18"/>
          <w:szCs w:val="18"/>
        </w:rPr>
        <w:br/>
      </w:r>
      <w:r w:rsidRPr="00B74B18">
        <w:rPr>
          <w:rFonts w:ascii="Calibri" w:hAnsi="Calibri" w:cs="Calibri"/>
          <w:b/>
          <w:bCs/>
          <w:sz w:val="18"/>
          <w:szCs w:val="18"/>
        </w:rPr>
        <w:t>USE IN SPECIFIC POPULATIONS</w:t>
      </w:r>
    </w:p>
    <w:p w14:paraId="3038FAD9" w14:textId="0EC0DF48" w:rsidR="00B74B18" w:rsidRPr="00B74B18" w:rsidRDefault="00B74B18" w:rsidP="00B74B18">
      <w:pPr>
        <w:ind w:left="-446" w:right="-634"/>
        <w:rPr>
          <w:rFonts w:ascii="Calibri" w:hAnsi="Calibri" w:cs="Calibri"/>
          <w:sz w:val="18"/>
          <w:szCs w:val="18"/>
        </w:rPr>
      </w:pPr>
      <w:r>
        <w:rPr>
          <w:rFonts w:ascii="Calibri" w:hAnsi="Calibri" w:cs="Calibri"/>
          <w:sz w:val="18"/>
          <w:szCs w:val="18"/>
        </w:rPr>
        <w:br/>
      </w:r>
      <w:r w:rsidRPr="00B74B18">
        <w:rPr>
          <w:rFonts w:ascii="Calibri" w:hAnsi="Calibri" w:cs="Calibri"/>
          <w:sz w:val="18"/>
          <w:szCs w:val="18"/>
        </w:rPr>
        <w:t xml:space="preserve">Verify the pregnancy status of patients of reproductive potential prior to initiating GOMEKLI. Due to the potential for adverse reactions in a breastfed child, advise patients not to breastfeed during treatment with GOMEKLI and for 1 week after the last dose. </w:t>
      </w:r>
    </w:p>
    <w:p w14:paraId="14FC2FB3" w14:textId="77777777" w:rsidR="00B74B18" w:rsidRPr="00B74B18" w:rsidRDefault="00B74B18" w:rsidP="00B74B18">
      <w:pPr>
        <w:ind w:left="-446" w:right="-634"/>
        <w:rPr>
          <w:rFonts w:ascii="Calibri" w:hAnsi="Calibri" w:cs="Calibri"/>
          <w:sz w:val="18"/>
          <w:szCs w:val="18"/>
        </w:rPr>
      </w:pPr>
    </w:p>
    <w:p w14:paraId="29BEA9D7" w14:textId="77777777" w:rsidR="00B74B18" w:rsidRPr="00B74B18" w:rsidRDefault="00B74B18" w:rsidP="00B74B18">
      <w:pPr>
        <w:ind w:left="-446" w:right="-634"/>
        <w:rPr>
          <w:rFonts w:ascii="Calibri" w:hAnsi="Calibri" w:cs="Calibri"/>
          <w:sz w:val="18"/>
          <w:szCs w:val="18"/>
        </w:rPr>
      </w:pPr>
      <w:r w:rsidRPr="00B74B18">
        <w:rPr>
          <w:rFonts w:ascii="Calibri" w:hAnsi="Calibri" w:cs="Calibri"/>
          <w:b/>
          <w:bCs/>
          <w:sz w:val="18"/>
          <w:szCs w:val="18"/>
        </w:rPr>
        <w:t xml:space="preserve">To report SUSPECTED ADVERSE REACTIONS, contact </w:t>
      </w:r>
      <w:proofErr w:type="spellStart"/>
      <w:r w:rsidRPr="00B74B18">
        <w:rPr>
          <w:rFonts w:ascii="Calibri" w:hAnsi="Calibri" w:cs="Calibri"/>
          <w:b/>
          <w:bCs/>
          <w:sz w:val="18"/>
          <w:szCs w:val="18"/>
        </w:rPr>
        <w:t>SpringWorks</w:t>
      </w:r>
      <w:proofErr w:type="spellEnd"/>
      <w:r w:rsidRPr="00B74B18">
        <w:rPr>
          <w:rFonts w:ascii="Calibri" w:hAnsi="Calibri" w:cs="Calibri"/>
          <w:b/>
          <w:bCs/>
          <w:sz w:val="18"/>
          <w:szCs w:val="18"/>
        </w:rPr>
        <w:t xml:space="preserve"> Therapeutics Inc. at 1-888-400-7989 or FDA at 1-800-FDA-1088 or www.fda.gov/medwatch.</w:t>
      </w:r>
    </w:p>
    <w:p w14:paraId="7FE213FD" w14:textId="77777777" w:rsidR="0009084E" w:rsidRPr="0009084E" w:rsidRDefault="0009084E" w:rsidP="00B74B18">
      <w:pPr>
        <w:ind w:left="-446" w:right="-634"/>
        <w:rPr>
          <w:rFonts w:ascii="Calibri" w:hAnsi="Calibri" w:cs="Calibri"/>
          <w:sz w:val="18"/>
          <w:szCs w:val="18"/>
        </w:rPr>
      </w:pPr>
    </w:p>
    <w:p w14:paraId="4CCE53CA" w14:textId="60CFA9F9" w:rsidR="0009084E" w:rsidRDefault="0009084E" w:rsidP="00B74B18">
      <w:pPr>
        <w:ind w:left="-446" w:right="-634"/>
        <w:rPr>
          <w:rFonts w:ascii="Calibri" w:hAnsi="Calibri" w:cs="Calibri"/>
          <w:b/>
          <w:bCs/>
          <w:sz w:val="18"/>
          <w:szCs w:val="18"/>
        </w:rPr>
      </w:pPr>
      <w:r w:rsidRPr="0009084E">
        <w:rPr>
          <w:rFonts w:ascii="Calibri" w:hAnsi="Calibri" w:cs="Calibri"/>
          <w:b/>
          <w:bCs/>
          <w:sz w:val="18"/>
          <w:szCs w:val="18"/>
        </w:rPr>
        <w:t xml:space="preserve">Please </w:t>
      </w:r>
      <w:hyperlink r:id="rId6" w:history="1">
        <w:r w:rsidRPr="004A5C98">
          <w:rPr>
            <w:rStyle w:val="Hyperlink"/>
            <w:rFonts w:ascii="Calibri" w:hAnsi="Calibri" w:cs="Calibri"/>
            <w:b/>
            <w:bCs/>
            <w:sz w:val="18"/>
            <w:szCs w:val="18"/>
          </w:rPr>
          <w:t>click here</w:t>
        </w:r>
      </w:hyperlink>
      <w:r w:rsidRPr="004A5C98">
        <w:rPr>
          <w:rFonts w:ascii="Calibri" w:hAnsi="Calibri" w:cs="Calibri"/>
          <w:b/>
          <w:bCs/>
          <w:color w:val="0070C0"/>
          <w:sz w:val="18"/>
          <w:szCs w:val="18"/>
        </w:rPr>
        <w:t xml:space="preserve"> </w:t>
      </w:r>
      <w:r w:rsidRPr="0009084E">
        <w:rPr>
          <w:rFonts w:ascii="Calibri" w:hAnsi="Calibri" w:cs="Calibri"/>
          <w:b/>
          <w:bCs/>
          <w:sz w:val="18"/>
          <w:szCs w:val="18"/>
        </w:rPr>
        <w:t>for full Prescribing Information including Patient Information and Instructions for Use.</w:t>
      </w:r>
    </w:p>
    <w:p w14:paraId="78C03D1C" w14:textId="77777777" w:rsidR="0009084E" w:rsidRPr="0009084E" w:rsidRDefault="0009084E" w:rsidP="0009084E">
      <w:pPr>
        <w:spacing w:line="228" w:lineRule="auto"/>
        <w:ind w:left="-450"/>
        <w:rPr>
          <w:rFonts w:ascii="Calibri" w:hAnsi="Calibri" w:cs="Calibri"/>
          <w:b/>
          <w:bCs/>
          <w:sz w:val="18"/>
          <w:szCs w:val="18"/>
        </w:rPr>
      </w:pPr>
    </w:p>
    <w:p w14:paraId="0ABD0831" w14:textId="4741E4DE" w:rsidR="0009084E" w:rsidRPr="009E19C5" w:rsidRDefault="0009084E" w:rsidP="004A5C98">
      <w:pPr>
        <w:ind w:hanging="450"/>
        <w:rPr>
          <w:rFonts w:ascii="Calibri" w:hAnsi="Calibri" w:cs="Calibri"/>
          <w:color w:val="000000" w:themeColor="text1"/>
          <w:sz w:val="16"/>
          <w:szCs w:val="16"/>
          <w:shd w:val="clear" w:color="auto" w:fill="FFFFFF"/>
        </w:rPr>
      </w:pPr>
      <w:r w:rsidRPr="009E19C5">
        <w:rPr>
          <w:rFonts w:ascii="Calibri" w:hAnsi="Calibri" w:cs="Calibri"/>
          <w:color w:val="000000" w:themeColor="text1"/>
          <w:sz w:val="16"/>
          <w:szCs w:val="16"/>
        </w:rPr>
        <w:sym w:font="Symbol" w:char="F0D3"/>
      </w:r>
      <w:r w:rsidRPr="009E19C5">
        <w:rPr>
          <w:rFonts w:ascii="Calibri" w:hAnsi="Calibri" w:cs="Calibri"/>
          <w:color w:val="000000" w:themeColor="text1"/>
          <w:sz w:val="16"/>
          <w:szCs w:val="16"/>
        </w:rPr>
        <w:t xml:space="preserve"> 2025 </w:t>
      </w:r>
      <w:proofErr w:type="spellStart"/>
      <w:r w:rsidRPr="009E19C5">
        <w:rPr>
          <w:rFonts w:ascii="Calibri" w:hAnsi="Calibri" w:cs="Calibri"/>
          <w:color w:val="000000" w:themeColor="text1"/>
          <w:sz w:val="16"/>
          <w:szCs w:val="16"/>
        </w:rPr>
        <w:t>SpringWorks</w:t>
      </w:r>
      <w:proofErr w:type="spellEnd"/>
      <w:r w:rsidRPr="009E19C5">
        <w:rPr>
          <w:rFonts w:ascii="Calibri" w:hAnsi="Calibri" w:cs="Calibri"/>
          <w:color w:val="000000" w:themeColor="text1"/>
          <w:sz w:val="16"/>
          <w:szCs w:val="16"/>
        </w:rPr>
        <w:t xml:space="preserve"> Therapeutics, Inc. All rights reserved. </w:t>
      </w:r>
    </w:p>
    <w:p w14:paraId="3CC09C2F" w14:textId="60C796AE" w:rsidR="0009084E" w:rsidRDefault="0009084E" w:rsidP="0009084E">
      <w:pPr>
        <w:spacing w:after="160" w:line="228" w:lineRule="auto"/>
        <w:ind w:left="-450"/>
        <w:rPr>
          <w:rFonts w:cstheme="minorHAnsi"/>
          <w:color w:val="000000" w:themeColor="text1"/>
          <w:sz w:val="16"/>
          <w:szCs w:val="16"/>
        </w:rPr>
      </w:pPr>
      <w:r w:rsidRPr="009E19C5">
        <w:rPr>
          <w:rFonts w:cstheme="minorHAnsi"/>
          <w:color w:val="000000" w:themeColor="text1"/>
          <w:sz w:val="16"/>
          <w:szCs w:val="16"/>
        </w:rPr>
        <w:t xml:space="preserve">GOMEKLI is a trademark of </w:t>
      </w:r>
      <w:proofErr w:type="spellStart"/>
      <w:r w:rsidRPr="009E19C5">
        <w:rPr>
          <w:rFonts w:cstheme="minorHAnsi"/>
          <w:color w:val="000000" w:themeColor="text1"/>
          <w:sz w:val="16"/>
          <w:szCs w:val="16"/>
        </w:rPr>
        <w:t>SpringWorks</w:t>
      </w:r>
      <w:proofErr w:type="spellEnd"/>
      <w:r w:rsidRPr="009E19C5">
        <w:rPr>
          <w:rFonts w:cstheme="minorHAnsi"/>
          <w:color w:val="000000" w:themeColor="text1"/>
          <w:sz w:val="16"/>
          <w:szCs w:val="16"/>
        </w:rPr>
        <w:t xml:space="preserve"> Therapeutics, Inc.</w:t>
      </w:r>
      <w:r w:rsidR="004A5C98">
        <w:rPr>
          <w:rFonts w:cstheme="minorHAnsi"/>
          <w:color w:val="000000" w:themeColor="text1"/>
          <w:sz w:val="16"/>
          <w:szCs w:val="16"/>
        </w:rPr>
        <w:br/>
      </w:r>
      <w:r w:rsidR="004A5C98" w:rsidRPr="009E19C5">
        <w:rPr>
          <w:rFonts w:ascii="Calibri" w:hAnsi="Calibri" w:cs="Calibri"/>
          <w:color w:val="000000" w:themeColor="text1"/>
          <w:sz w:val="16"/>
          <w:szCs w:val="16"/>
        </w:rPr>
        <w:t>C_GOM_US_</w:t>
      </w:r>
      <w:proofErr w:type="gramStart"/>
      <w:r w:rsidR="004A5C98" w:rsidRPr="009E19C5">
        <w:rPr>
          <w:rFonts w:ascii="Calibri" w:hAnsi="Calibri" w:cs="Calibri"/>
          <w:color w:val="000000" w:themeColor="text1"/>
          <w:sz w:val="16"/>
          <w:szCs w:val="16"/>
        </w:rPr>
        <w:t>0050</w:t>
      </w:r>
      <w:r w:rsidR="004A5C98" w:rsidRPr="009E19C5">
        <w:rPr>
          <w:rFonts w:ascii="Calibri" w:hAnsi="Calibri" w:cs="Calibri"/>
          <w:color w:val="FF40FF"/>
          <w:sz w:val="16"/>
          <w:szCs w:val="16"/>
        </w:rPr>
        <w:t xml:space="preserve">  </w:t>
      </w:r>
      <w:r w:rsidR="004A5C98" w:rsidRPr="00C70097">
        <w:rPr>
          <w:rFonts w:ascii="Calibri" w:hAnsi="Calibri" w:cs="Calibri"/>
          <w:color w:val="000000" w:themeColor="text1"/>
          <w:sz w:val="16"/>
          <w:szCs w:val="16"/>
        </w:rPr>
        <w:t>02</w:t>
      </w:r>
      <w:proofErr w:type="gramEnd"/>
      <w:r w:rsidR="004A5C98" w:rsidRPr="009E19C5">
        <w:rPr>
          <w:rFonts w:ascii="Calibri" w:hAnsi="Calibri" w:cs="Calibri"/>
          <w:color w:val="000000" w:themeColor="text1"/>
          <w:sz w:val="16"/>
          <w:szCs w:val="16"/>
        </w:rPr>
        <w:t>/25</w:t>
      </w:r>
    </w:p>
    <w:p w14:paraId="3EEDF327" w14:textId="77777777" w:rsidR="004A5C98" w:rsidRDefault="004A5C98" w:rsidP="0009084E">
      <w:pPr>
        <w:spacing w:after="160" w:line="228" w:lineRule="auto"/>
        <w:ind w:left="-450"/>
        <w:rPr>
          <w:rFonts w:cstheme="minorHAnsi"/>
          <w:color w:val="000000" w:themeColor="text1"/>
          <w:sz w:val="16"/>
          <w:szCs w:val="16"/>
        </w:rPr>
      </w:pPr>
    </w:p>
    <w:p w14:paraId="5E07653A" w14:textId="10EFEB90" w:rsidR="004A5C98" w:rsidRPr="0009084E" w:rsidRDefault="004A5C98" w:rsidP="004A5C98">
      <w:pPr>
        <w:spacing w:after="160" w:line="228" w:lineRule="auto"/>
        <w:rPr>
          <w:rFonts w:ascii="Calibri" w:hAnsi="Calibri" w:cs="Calibri"/>
          <w:color w:val="FF40FF"/>
          <w:sz w:val="18"/>
          <w:szCs w:val="18"/>
        </w:rPr>
        <w:sectPr w:rsidR="004A5C98" w:rsidRPr="0009084E" w:rsidSect="00B06682">
          <w:type w:val="continuous"/>
          <w:pgSz w:w="12240" w:h="15840"/>
          <w:pgMar w:top="1053" w:right="1440" w:bottom="1476" w:left="1440" w:header="720" w:footer="720" w:gutter="0"/>
          <w:cols w:space="720"/>
          <w:docGrid w:linePitch="360"/>
        </w:sectPr>
      </w:pPr>
    </w:p>
    <w:p w14:paraId="79EB2471" w14:textId="77777777" w:rsidR="00E6329F" w:rsidRPr="00E6329F" w:rsidRDefault="00E6329F" w:rsidP="00E6329F">
      <w:pPr>
        <w:spacing w:line="228" w:lineRule="auto"/>
        <w:rPr>
          <w:color w:val="FF40FF"/>
          <w:sz w:val="18"/>
          <w:szCs w:val="18"/>
        </w:rPr>
      </w:pPr>
    </w:p>
    <w:sectPr w:rsidR="00E6329F" w:rsidRPr="00E6329F" w:rsidSect="00E6329F">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Book">
    <w:altName w:val="Calibri"/>
    <w:panose1 w:val="020B0604020202020204"/>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6977"/>
    <w:multiLevelType w:val="hybridMultilevel"/>
    <w:tmpl w:val="9F6ED9D0"/>
    <w:lvl w:ilvl="0" w:tplc="09E62F90">
      <w:start w:val="1"/>
      <w:numFmt w:val="bullet"/>
      <w:lvlText w:val=""/>
      <w:lvlJc w:val="left"/>
      <w:pPr>
        <w:ind w:left="720" w:hanging="360"/>
      </w:pPr>
      <w:rPr>
        <w:rFonts w:ascii="Symbol" w:hAnsi="Symbol" w:hint="default"/>
        <w:color w:val="FF4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3A4E"/>
    <w:multiLevelType w:val="hybridMultilevel"/>
    <w:tmpl w:val="254067FC"/>
    <w:lvl w:ilvl="0" w:tplc="1E784072">
      <w:start w:val="1"/>
      <w:numFmt w:val="bullet"/>
      <w:lvlText w:val=""/>
      <w:lvlJc w:val="left"/>
      <w:pPr>
        <w:ind w:left="180" w:hanging="360"/>
      </w:pPr>
      <w:rPr>
        <w:rFonts w:ascii="Tahoma" w:hAnsi="Tahoma" w:hint="default"/>
        <w:color w:val="000000" w:themeColor="text1"/>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C676DEF"/>
    <w:multiLevelType w:val="hybridMultilevel"/>
    <w:tmpl w:val="E39EC04C"/>
    <w:lvl w:ilvl="0" w:tplc="04090001">
      <w:start w:val="1"/>
      <w:numFmt w:val="bullet"/>
      <w:lvlText w:val=""/>
      <w:lvlJc w:val="left"/>
      <w:pPr>
        <w:ind w:left="720" w:hanging="360"/>
      </w:pPr>
      <w:rPr>
        <w:rFonts w:ascii="Symbol" w:hAnsi="Symbol" w:hint="default"/>
        <w:color w:val="000000" w:themeColor="text1"/>
      </w:rPr>
    </w:lvl>
    <w:lvl w:ilvl="1" w:tplc="DF4AAC22">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732"/>
    <w:multiLevelType w:val="hybridMultilevel"/>
    <w:tmpl w:val="AAE6D2D2"/>
    <w:lvl w:ilvl="0" w:tplc="FFFFFFFF">
      <w:start w:val="1"/>
      <w:numFmt w:val="bullet"/>
      <w:lvlText w:val=""/>
      <w:lvlJc w:val="left"/>
      <w:pPr>
        <w:ind w:left="720" w:hanging="360"/>
      </w:pPr>
      <w:rPr>
        <w:rFonts w:ascii="Symbol" w:hAnsi="Symbol" w:hint="default"/>
        <w:color w:val="FF40FF"/>
      </w:rPr>
    </w:lvl>
    <w:lvl w:ilvl="1" w:tplc="09E62F90">
      <w:start w:val="1"/>
      <w:numFmt w:val="bullet"/>
      <w:lvlText w:val=""/>
      <w:lvlJc w:val="left"/>
      <w:pPr>
        <w:ind w:left="720" w:hanging="360"/>
      </w:pPr>
      <w:rPr>
        <w:rFonts w:ascii="Symbol" w:hAnsi="Symbol" w:hint="default"/>
        <w:color w:val="FF40FF"/>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F12677"/>
    <w:multiLevelType w:val="hybridMultilevel"/>
    <w:tmpl w:val="916C7020"/>
    <w:lvl w:ilvl="0" w:tplc="04090001">
      <w:start w:val="1"/>
      <w:numFmt w:val="bullet"/>
      <w:lvlText w:val=""/>
      <w:lvlJc w:val="left"/>
      <w:pPr>
        <w:ind w:left="270" w:hanging="360"/>
      </w:pPr>
      <w:rPr>
        <w:rFonts w:ascii="Symbol" w:hAnsi="Symbol" w:hint="default"/>
        <w:color w:val="000000" w:themeColor="text1"/>
      </w:rPr>
    </w:lvl>
    <w:lvl w:ilvl="1" w:tplc="ADD418DE">
      <w:start w:val="1"/>
      <w:numFmt w:val="bullet"/>
      <w:lvlText w:val="o"/>
      <w:lvlJc w:val="left"/>
      <w:pPr>
        <w:ind w:left="990" w:hanging="360"/>
      </w:pPr>
      <w:rPr>
        <w:rFonts w:ascii="Courier New" w:hAnsi="Courier New" w:cs="Courier New" w:hint="default"/>
        <w:color w:val="000000" w:themeColor="text1"/>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3DC32B70"/>
    <w:multiLevelType w:val="hybridMultilevel"/>
    <w:tmpl w:val="6B529E08"/>
    <w:lvl w:ilvl="0" w:tplc="09E62F90">
      <w:start w:val="1"/>
      <w:numFmt w:val="bullet"/>
      <w:lvlText w:val=""/>
      <w:lvlJc w:val="left"/>
      <w:pPr>
        <w:ind w:left="720" w:hanging="360"/>
      </w:pPr>
      <w:rPr>
        <w:rFonts w:ascii="Symbol" w:hAnsi="Symbol" w:hint="default"/>
        <w:color w:val="FF4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C082A"/>
    <w:multiLevelType w:val="hybridMultilevel"/>
    <w:tmpl w:val="BEEAA2C6"/>
    <w:lvl w:ilvl="0" w:tplc="04090001">
      <w:start w:val="1"/>
      <w:numFmt w:val="bullet"/>
      <w:lvlText w:val=""/>
      <w:lvlJc w:val="left"/>
      <w:pPr>
        <w:ind w:left="270" w:hanging="360"/>
      </w:pPr>
      <w:rPr>
        <w:rFonts w:ascii="Symbol" w:hAnsi="Symbol" w:hint="default"/>
        <w:color w:val="000000" w:themeColor="text1"/>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4A986187"/>
    <w:multiLevelType w:val="hybridMultilevel"/>
    <w:tmpl w:val="EB8CDFC6"/>
    <w:lvl w:ilvl="0" w:tplc="04090001">
      <w:start w:val="1"/>
      <w:numFmt w:val="bullet"/>
      <w:lvlText w:val=""/>
      <w:lvlJc w:val="left"/>
      <w:pPr>
        <w:ind w:left="180" w:hanging="360"/>
      </w:pPr>
      <w:rPr>
        <w:rFonts w:ascii="Symbol" w:hAnsi="Symbol" w:hint="default"/>
        <w:color w:val="000000" w:themeColor="text1"/>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5106198B"/>
    <w:multiLevelType w:val="hybridMultilevel"/>
    <w:tmpl w:val="0A5E0DCA"/>
    <w:lvl w:ilvl="0" w:tplc="1E784072">
      <w:start w:val="1"/>
      <w:numFmt w:val="bullet"/>
      <w:lvlText w:val=""/>
      <w:lvlJc w:val="left"/>
      <w:pPr>
        <w:ind w:left="720" w:hanging="360"/>
      </w:pPr>
      <w:rPr>
        <w:rFonts w:ascii="Tahoma" w:hAnsi="Tahoma"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9183FA1"/>
    <w:multiLevelType w:val="hybridMultilevel"/>
    <w:tmpl w:val="2A3A80B6"/>
    <w:lvl w:ilvl="0" w:tplc="22F8F0EE">
      <w:start w:val="1"/>
      <w:numFmt w:val="bullet"/>
      <w:lvlText w:val=""/>
      <w:lvlJc w:val="left"/>
      <w:pPr>
        <w:ind w:left="720" w:hanging="360"/>
      </w:pPr>
      <w:rPr>
        <w:rFonts w:ascii="Symbol" w:hAnsi="Symbol" w:hint="default"/>
        <w:color w:val="000000" w:themeColor="text1"/>
      </w:rPr>
    </w:lvl>
    <w:lvl w:ilvl="1" w:tplc="6C7C29B4">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85611">
    <w:abstractNumId w:val="1"/>
  </w:num>
  <w:num w:numId="2" w16cid:durableId="789056445">
    <w:abstractNumId w:val="8"/>
  </w:num>
  <w:num w:numId="3" w16cid:durableId="1145898182">
    <w:abstractNumId w:val="7"/>
  </w:num>
  <w:num w:numId="4" w16cid:durableId="169486837">
    <w:abstractNumId w:val="9"/>
  </w:num>
  <w:num w:numId="5" w16cid:durableId="1415475185">
    <w:abstractNumId w:val="5"/>
  </w:num>
  <w:num w:numId="6" w16cid:durableId="298808954">
    <w:abstractNumId w:val="0"/>
  </w:num>
  <w:num w:numId="7" w16cid:durableId="938567605">
    <w:abstractNumId w:val="3"/>
  </w:num>
  <w:num w:numId="8" w16cid:durableId="592057261">
    <w:abstractNumId w:val="2"/>
  </w:num>
  <w:num w:numId="9" w16cid:durableId="2098820992">
    <w:abstractNumId w:val="4"/>
  </w:num>
  <w:num w:numId="10" w16cid:durableId="910887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29F"/>
    <w:rsid w:val="00000AC5"/>
    <w:rsid w:val="0003110E"/>
    <w:rsid w:val="0009084E"/>
    <w:rsid w:val="000B6610"/>
    <w:rsid w:val="00172A67"/>
    <w:rsid w:val="00183C05"/>
    <w:rsid w:val="001B327C"/>
    <w:rsid w:val="00207F85"/>
    <w:rsid w:val="00246AB3"/>
    <w:rsid w:val="00267ACB"/>
    <w:rsid w:val="002C6AB0"/>
    <w:rsid w:val="002D6DCF"/>
    <w:rsid w:val="002F2AED"/>
    <w:rsid w:val="002F5E76"/>
    <w:rsid w:val="00324108"/>
    <w:rsid w:val="00331483"/>
    <w:rsid w:val="003C208B"/>
    <w:rsid w:val="003D1D97"/>
    <w:rsid w:val="00456073"/>
    <w:rsid w:val="0048339F"/>
    <w:rsid w:val="00495DA3"/>
    <w:rsid w:val="004A5C98"/>
    <w:rsid w:val="004F6016"/>
    <w:rsid w:val="00551135"/>
    <w:rsid w:val="005852B6"/>
    <w:rsid w:val="00597C8B"/>
    <w:rsid w:val="00612E88"/>
    <w:rsid w:val="0065507C"/>
    <w:rsid w:val="00666E05"/>
    <w:rsid w:val="0066768A"/>
    <w:rsid w:val="006A5D91"/>
    <w:rsid w:val="006B00D8"/>
    <w:rsid w:val="006D43B3"/>
    <w:rsid w:val="006E7AED"/>
    <w:rsid w:val="00733032"/>
    <w:rsid w:val="00762175"/>
    <w:rsid w:val="00797D4A"/>
    <w:rsid w:val="007A6F51"/>
    <w:rsid w:val="007C296D"/>
    <w:rsid w:val="007C7C04"/>
    <w:rsid w:val="008E36A5"/>
    <w:rsid w:val="0095050F"/>
    <w:rsid w:val="00A142FD"/>
    <w:rsid w:val="00AB3D6E"/>
    <w:rsid w:val="00B06682"/>
    <w:rsid w:val="00B20899"/>
    <w:rsid w:val="00B35AD8"/>
    <w:rsid w:val="00B46711"/>
    <w:rsid w:val="00B676D6"/>
    <w:rsid w:val="00B74B18"/>
    <w:rsid w:val="00BB02A1"/>
    <w:rsid w:val="00BC229E"/>
    <w:rsid w:val="00C63E67"/>
    <w:rsid w:val="00C80F2A"/>
    <w:rsid w:val="00CB5EE6"/>
    <w:rsid w:val="00CC52C1"/>
    <w:rsid w:val="00DC6AEB"/>
    <w:rsid w:val="00DE4E24"/>
    <w:rsid w:val="00E062B8"/>
    <w:rsid w:val="00E22313"/>
    <w:rsid w:val="00E53428"/>
    <w:rsid w:val="00E6209E"/>
    <w:rsid w:val="00E6329F"/>
    <w:rsid w:val="00ED584A"/>
    <w:rsid w:val="00EE507C"/>
    <w:rsid w:val="00F427D6"/>
    <w:rsid w:val="00F57A13"/>
    <w:rsid w:val="00F60BA0"/>
    <w:rsid w:val="00FC571B"/>
    <w:rsid w:val="00FF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A5C8"/>
  <w15:chartTrackingRefBased/>
  <w15:docId w15:val="{7EF1FFB0-698C-8142-B370-15220683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9F"/>
    <w:pPr>
      <w:spacing w:after="0" w:line="240" w:lineRule="auto"/>
    </w:pPr>
    <w:rPr>
      <w:kern w:val="0"/>
      <w14:ligatures w14:val="none"/>
    </w:rPr>
  </w:style>
  <w:style w:type="paragraph" w:styleId="Heading1">
    <w:name w:val="heading 1"/>
    <w:basedOn w:val="Normal"/>
    <w:next w:val="Normal"/>
    <w:link w:val="Heading1Char"/>
    <w:uiPriority w:val="9"/>
    <w:qFormat/>
    <w:rsid w:val="00E63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2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2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2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2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29F"/>
    <w:rPr>
      <w:rFonts w:eastAsiaTheme="majorEastAsia" w:cstheme="majorBidi"/>
      <w:color w:val="272727" w:themeColor="text1" w:themeTint="D8"/>
    </w:rPr>
  </w:style>
  <w:style w:type="paragraph" w:styleId="Title">
    <w:name w:val="Title"/>
    <w:basedOn w:val="Normal"/>
    <w:next w:val="Normal"/>
    <w:link w:val="TitleChar"/>
    <w:uiPriority w:val="10"/>
    <w:qFormat/>
    <w:rsid w:val="00E632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29F"/>
    <w:pPr>
      <w:spacing w:before="160"/>
      <w:jc w:val="center"/>
    </w:pPr>
    <w:rPr>
      <w:i/>
      <w:iCs/>
      <w:color w:val="404040" w:themeColor="text1" w:themeTint="BF"/>
    </w:rPr>
  </w:style>
  <w:style w:type="character" w:customStyle="1" w:styleId="QuoteChar">
    <w:name w:val="Quote Char"/>
    <w:basedOn w:val="DefaultParagraphFont"/>
    <w:link w:val="Quote"/>
    <w:uiPriority w:val="29"/>
    <w:rsid w:val="00E6329F"/>
    <w:rPr>
      <w:i/>
      <w:iCs/>
      <w:color w:val="404040" w:themeColor="text1" w:themeTint="BF"/>
    </w:rPr>
  </w:style>
  <w:style w:type="paragraph" w:styleId="ListParagraph">
    <w:name w:val="List Paragraph"/>
    <w:basedOn w:val="Normal"/>
    <w:uiPriority w:val="34"/>
    <w:qFormat/>
    <w:rsid w:val="00E6329F"/>
    <w:pPr>
      <w:ind w:left="720"/>
      <w:contextualSpacing/>
    </w:pPr>
  </w:style>
  <w:style w:type="character" w:styleId="IntenseEmphasis">
    <w:name w:val="Intense Emphasis"/>
    <w:basedOn w:val="DefaultParagraphFont"/>
    <w:uiPriority w:val="21"/>
    <w:qFormat/>
    <w:rsid w:val="00E6329F"/>
    <w:rPr>
      <w:i/>
      <w:iCs/>
      <w:color w:val="0F4761" w:themeColor="accent1" w:themeShade="BF"/>
    </w:rPr>
  </w:style>
  <w:style w:type="paragraph" w:styleId="IntenseQuote">
    <w:name w:val="Intense Quote"/>
    <w:basedOn w:val="Normal"/>
    <w:next w:val="Normal"/>
    <w:link w:val="IntenseQuoteChar"/>
    <w:uiPriority w:val="30"/>
    <w:qFormat/>
    <w:rsid w:val="00E63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29F"/>
    <w:rPr>
      <w:i/>
      <w:iCs/>
      <w:color w:val="0F4761" w:themeColor="accent1" w:themeShade="BF"/>
    </w:rPr>
  </w:style>
  <w:style w:type="character" w:styleId="IntenseReference">
    <w:name w:val="Intense Reference"/>
    <w:basedOn w:val="DefaultParagraphFont"/>
    <w:uiPriority w:val="32"/>
    <w:qFormat/>
    <w:rsid w:val="00E6329F"/>
    <w:rPr>
      <w:b/>
      <w:bCs/>
      <w:smallCaps/>
      <w:color w:val="0F4761" w:themeColor="accent1" w:themeShade="BF"/>
      <w:spacing w:val="5"/>
    </w:rPr>
  </w:style>
  <w:style w:type="table" w:styleId="TableGrid">
    <w:name w:val="Table Grid"/>
    <w:basedOn w:val="TableNormal"/>
    <w:uiPriority w:val="39"/>
    <w:rsid w:val="00E6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09084E"/>
    <w:rPr>
      <w:rFonts w:cs="Gotham Book"/>
      <w:color w:val="000000"/>
      <w:sz w:val="36"/>
      <w:szCs w:val="36"/>
    </w:rPr>
  </w:style>
  <w:style w:type="character" w:styleId="Hyperlink">
    <w:name w:val="Hyperlink"/>
    <w:basedOn w:val="DefaultParagraphFont"/>
    <w:uiPriority w:val="99"/>
    <w:unhideWhenUsed/>
    <w:rsid w:val="0009084E"/>
    <w:rPr>
      <w:color w:val="467886" w:themeColor="hyperlink"/>
      <w:u w:val="single"/>
    </w:rPr>
  </w:style>
  <w:style w:type="character" w:styleId="UnresolvedMention">
    <w:name w:val="Unresolved Mention"/>
    <w:basedOn w:val="DefaultParagraphFont"/>
    <w:uiPriority w:val="99"/>
    <w:semiHidden/>
    <w:unhideWhenUsed/>
    <w:rsid w:val="0009084E"/>
    <w:rPr>
      <w:color w:val="605E5C"/>
      <w:shd w:val="clear" w:color="auto" w:fill="E1DFDD"/>
    </w:rPr>
  </w:style>
  <w:style w:type="paragraph" w:styleId="Revision">
    <w:name w:val="Revision"/>
    <w:hidden/>
    <w:uiPriority w:val="99"/>
    <w:semiHidden/>
    <w:rsid w:val="006A5D91"/>
    <w:pPr>
      <w:spacing w:after="0" w:line="240" w:lineRule="auto"/>
    </w:pPr>
    <w:rPr>
      <w:kern w:val="0"/>
      <w14:ligatures w14:val="none"/>
    </w:rPr>
  </w:style>
  <w:style w:type="character" w:styleId="CommentReference">
    <w:name w:val="annotation reference"/>
    <w:basedOn w:val="DefaultParagraphFont"/>
    <w:uiPriority w:val="99"/>
    <w:semiHidden/>
    <w:unhideWhenUsed/>
    <w:rsid w:val="00551135"/>
    <w:rPr>
      <w:sz w:val="16"/>
      <w:szCs w:val="16"/>
    </w:rPr>
  </w:style>
  <w:style w:type="paragraph" w:styleId="CommentText">
    <w:name w:val="annotation text"/>
    <w:basedOn w:val="Normal"/>
    <w:link w:val="CommentTextChar"/>
    <w:uiPriority w:val="99"/>
    <w:semiHidden/>
    <w:unhideWhenUsed/>
    <w:rsid w:val="00551135"/>
    <w:rPr>
      <w:sz w:val="20"/>
      <w:szCs w:val="20"/>
    </w:rPr>
  </w:style>
  <w:style w:type="character" w:customStyle="1" w:styleId="CommentTextChar">
    <w:name w:val="Comment Text Char"/>
    <w:basedOn w:val="DefaultParagraphFont"/>
    <w:link w:val="CommentText"/>
    <w:uiPriority w:val="99"/>
    <w:semiHidden/>
    <w:rsid w:val="0055113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1135"/>
    <w:rPr>
      <w:b/>
      <w:bCs/>
    </w:rPr>
  </w:style>
  <w:style w:type="character" w:customStyle="1" w:styleId="CommentSubjectChar">
    <w:name w:val="Comment Subject Char"/>
    <w:basedOn w:val="CommentTextChar"/>
    <w:link w:val="CommentSubject"/>
    <w:uiPriority w:val="99"/>
    <w:semiHidden/>
    <w:rsid w:val="0055113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ringworkstx.com/gomekli-prescribing-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0EB1F-C0DC-EA47-9EC0-1B1F47785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Vriesema</dc:creator>
  <cp:keywords/>
  <dc:description/>
  <cp:lastModifiedBy>Alison Conti</cp:lastModifiedBy>
  <cp:revision>6</cp:revision>
  <cp:lastPrinted>2025-02-03T02:18:00Z</cp:lastPrinted>
  <dcterms:created xsi:type="dcterms:W3CDTF">2025-02-11T22:24:00Z</dcterms:created>
  <dcterms:modified xsi:type="dcterms:W3CDTF">2025-02-12T16:30:00Z</dcterms:modified>
</cp:coreProperties>
</file>